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C61A71" w:rsidRPr="00C61A71" w:rsidTr="00E477A9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A71" w:rsidRPr="00A80E2F" w:rsidRDefault="00C61A71" w:rsidP="00E477A9">
            <w:pPr>
              <w:pStyle w:val="5"/>
              <w:ind w:left="-75" w:firstLine="27"/>
              <w:rPr>
                <w:rFonts w:eastAsia="Arial Unicode MS"/>
                <w:b w:val="0"/>
                <w:i w:val="0"/>
                <w:sz w:val="28"/>
                <w:szCs w:val="28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РЕСПУБЛИКА АДЫГЕЯ</w:t>
            </w:r>
          </w:p>
          <w:p w:rsidR="00C61A71" w:rsidRPr="00A80E2F" w:rsidRDefault="00C61A71" w:rsidP="00E477A9">
            <w:pPr>
              <w:pStyle w:val="1"/>
              <w:spacing w:line="276" w:lineRule="auto"/>
              <w:rPr>
                <w:rFonts w:eastAsia="Arial Unicode MS"/>
                <w:szCs w:val="28"/>
              </w:rPr>
            </w:pPr>
            <w:r w:rsidRPr="00A80E2F">
              <w:rPr>
                <w:szCs w:val="28"/>
              </w:rPr>
              <w:t>Совет народных депутатов</w:t>
            </w:r>
          </w:p>
          <w:p w:rsidR="00C61A71" w:rsidRPr="00A80E2F" w:rsidRDefault="00C61A71" w:rsidP="00E477A9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61A71" w:rsidRPr="00A80E2F" w:rsidRDefault="00C61A71" w:rsidP="00E477A9">
            <w:pPr>
              <w:pStyle w:val="2"/>
              <w:spacing w:line="276" w:lineRule="auto"/>
              <w:jc w:val="center"/>
              <w:rPr>
                <w:rFonts w:eastAsia="Arial Unicode MS"/>
                <w:bCs/>
                <w:iCs/>
                <w:szCs w:val="28"/>
              </w:rPr>
            </w:pPr>
            <w:r w:rsidRPr="00A80E2F">
              <w:rPr>
                <w:szCs w:val="28"/>
              </w:rPr>
              <w:t>«Хатажукайскоесельское поселение»</w:t>
            </w:r>
          </w:p>
          <w:p w:rsidR="00C61A71" w:rsidRPr="00A80E2F" w:rsidRDefault="00C61A71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385462, а. Пшичо,</w:t>
            </w:r>
          </w:p>
          <w:p w:rsidR="00C61A71" w:rsidRPr="00A80E2F" w:rsidRDefault="00C61A71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ул. Ленина, 51</w:t>
            </w:r>
          </w:p>
          <w:p w:rsidR="00C61A71" w:rsidRPr="00A80E2F" w:rsidRDefault="00C61A71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(87773) 9-31-36</w:t>
            </w:r>
          </w:p>
          <w:p w:rsidR="00C61A71" w:rsidRPr="00A80E2F" w:rsidRDefault="00C61A71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1A71" w:rsidRPr="00A80E2F" w:rsidRDefault="00C61A71" w:rsidP="00E477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6pt" o:ole="" fillcolor="window">
                  <v:imagedata r:id="rId5" o:title=""/>
                </v:shape>
                <o:OLEObject Type="Embed" ProgID="MSDraw" ShapeID="_x0000_i1025" DrawAspect="Content" ObjectID="_1691236784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1A71" w:rsidRPr="00A80E2F" w:rsidRDefault="00C61A71" w:rsidP="00E477A9">
            <w:pPr>
              <w:pStyle w:val="5"/>
              <w:rPr>
                <w:rFonts w:eastAsia="Arial Unicode MS"/>
                <w:b w:val="0"/>
                <w:i w:val="0"/>
                <w:sz w:val="28"/>
                <w:szCs w:val="28"/>
                <w:lang w:val="en-US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АДЫГЭРЕСПУБЛИК</w:t>
            </w:r>
          </w:p>
          <w:p w:rsidR="00C61A71" w:rsidRPr="00A80E2F" w:rsidRDefault="00C61A71" w:rsidP="00E477A9">
            <w:pPr>
              <w:pStyle w:val="a3"/>
              <w:rPr>
                <w:b w:val="0"/>
                <w:i w:val="0"/>
                <w:sz w:val="28"/>
                <w:szCs w:val="28"/>
                <w:lang w:val="en-US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Хьатыгъужъкъоемуниципальнэкъоджэпсэуп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эч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ып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эмизэхэщап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эянароднэдепутатхэмяСовет</w:t>
            </w:r>
          </w:p>
          <w:p w:rsidR="00C61A71" w:rsidRPr="00A80E2F" w:rsidRDefault="00C61A71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385462,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Пщычэу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61A71" w:rsidRPr="00A80E2F" w:rsidRDefault="00C61A71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Ленинымыц</w:t>
            </w:r>
            <w:proofErr w:type="gramStart"/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51</w:t>
            </w:r>
          </w:p>
          <w:p w:rsidR="00C61A71" w:rsidRPr="00A80E2F" w:rsidRDefault="00C61A71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(87773) 9-31-36</w:t>
            </w:r>
          </w:p>
          <w:p w:rsidR="00C61A71" w:rsidRPr="00A80E2F" w:rsidRDefault="00C61A71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dnurbij @ yandex.ru</w:t>
            </w:r>
          </w:p>
        </w:tc>
      </w:tr>
    </w:tbl>
    <w:p w:rsidR="00C61A71" w:rsidRDefault="00C61A71" w:rsidP="00C61A71">
      <w:pPr>
        <w:pStyle w:val="a6"/>
        <w:ind w:left="-284"/>
        <w:outlineLvl w:val="0"/>
        <w:rPr>
          <w:szCs w:val="28"/>
          <w:lang w:eastAsia="ru-RU"/>
        </w:rPr>
      </w:pPr>
    </w:p>
    <w:p w:rsidR="00C61A71" w:rsidRDefault="00C61A71" w:rsidP="00C61A71">
      <w:pPr>
        <w:pStyle w:val="a6"/>
        <w:ind w:left="-284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РЕШЕНИ</w:t>
      </w:r>
      <w:r>
        <w:rPr>
          <w:b/>
          <w:sz w:val="32"/>
          <w:szCs w:val="32"/>
          <w:lang w:val="ru-RU"/>
        </w:rPr>
        <w:t>Е</w:t>
      </w:r>
    </w:p>
    <w:p w:rsidR="00C61A71" w:rsidRDefault="00C61A71" w:rsidP="00C61A71">
      <w:pPr>
        <w:spacing w:after="0" w:line="240" w:lineRule="auto"/>
        <w:ind w:left="-435" w:right="-28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14.07.2021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A71" w:rsidRPr="00046F2E" w:rsidRDefault="00C61A71" w:rsidP="00C61A71">
      <w:pPr>
        <w:spacing w:after="0" w:line="240" w:lineRule="auto"/>
        <w:ind w:left="-435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№8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а. Пшичо</w:t>
      </w:r>
    </w:p>
    <w:p w:rsidR="00C61A71" w:rsidRPr="00046F2E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1A71" w:rsidRDefault="00C61A71" w:rsidP="00C61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1A71" w:rsidRDefault="00C61A71" w:rsidP="00C61A71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 внесении изменений и дополнений в решение Совета народных депутатов </w:t>
      </w:r>
    </w:p>
    <w:p w:rsidR="00C61A71" w:rsidRDefault="00C61A71" w:rsidP="00C61A71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№ 47 от 23.10.2017г.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(в редакции решения от 13.05.2019г. № 10) «</w:t>
      </w:r>
      <w:bookmarkStart w:id="0" w:name="_GoBack"/>
      <w:r>
        <w:rPr>
          <w:rFonts w:ascii="Times New Roman" w:hAnsi="Times New Roman"/>
          <w:b/>
          <w:sz w:val="24"/>
          <w:szCs w:val="24"/>
          <w:lang w:eastAsia="ar-SA"/>
        </w:rPr>
        <w:t>О правилах благоустройства территории муниципального образования</w:t>
      </w:r>
    </w:p>
    <w:bookmarkEnd w:id="0"/>
    <w:p w:rsidR="00C61A71" w:rsidRDefault="00C61A71" w:rsidP="00C61A71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«Хатажукайское   сельское поселение »</w:t>
      </w:r>
    </w:p>
    <w:p w:rsidR="00C61A71" w:rsidRDefault="00C61A71" w:rsidP="00C61A7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C61A71" w:rsidRPr="00022E51" w:rsidRDefault="00C61A71" w:rsidP="00C61A7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14 Федерального закона от 06 октября 2003г. № 131-ФЗ «Об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«Хатажукайское сельское поселение»</w:t>
      </w:r>
      <w:r w:rsidRPr="00022E51">
        <w:rPr>
          <w:rFonts w:ascii="Times New Roman" w:hAnsi="Times New Roman" w:cs="Times New Roman"/>
          <w:sz w:val="28"/>
          <w:szCs w:val="28"/>
          <w:lang w:eastAsia="ar-SA"/>
        </w:rPr>
        <w:t>, Совет депутатов муниципального образования  «</w:t>
      </w:r>
      <w:r w:rsidRPr="00022E51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Pr="00022E51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поселение»</w:t>
      </w:r>
    </w:p>
    <w:p w:rsidR="00C61A71" w:rsidRPr="00022E51" w:rsidRDefault="00C61A71" w:rsidP="00C61A7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2E51">
        <w:rPr>
          <w:rFonts w:ascii="Times New Roman" w:hAnsi="Times New Roman" w:cs="Times New Roman"/>
          <w:b/>
          <w:sz w:val="28"/>
          <w:szCs w:val="28"/>
          <w:lang w:eastAsia="ar-SA"/>
        </w:rPr>
        <w:t>РЕШИЛ:</w:t>
      </w:r>
    </w:p>
    <w:p w:rsidR="00C61A71" w:rsidRPr="00022E51" w:rsidRDefault="00C61A71" w:rsidP="00C61A7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муниципального образования «Хатажукайское сельское поселение» </w:t>
      </w:r>
      <w:r w:rsidRPr="00022E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2E51">
        <w:rPr>
          <w:rFonts w:ascii="Times New Roman" w:hAnsi="Times New Roman" w:cs="Times New Roman"/>
          <w:b/>
          <w:sz w:val="28"/>
          <w:szCs w:val="28"/>
          <w:lang w:eastAsia="ar-SA"/>
        </w:rPr>
        <w:t>№ 47 от 23.10.2017г.</w:t>
      </w:r>
      <w:proofErr w:type="gramStart"/>
      <w:r w:rsidRPr="00022E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022E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(в редакции решения от 13.05.2019г. № 10) </w:t>
      </w:r>
      <w:r w:rsidRPr="00022E51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«Хатажукайское сельское поселение» (далее – Правила):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51">
        <w:rPr>
          <w:rFonts w:ascii="Times New Roman" w:hAnsi="Times New Roman" w:cs="Times New Roman"/>
          <w:b/>
          <w:sz w:val="28"/>
          <w:szCs w:val="28"/>
        </w:rPr>
        <w:t xml:space="preserve">1.1. п.3.1. ст. 3 Правил  изложить в следующей редакции: 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«3.1. Порядок участия юридических и физических лиц в содержании и благоустройстве прилегающих территорий.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В целях организации работы, направленной на содержание и благоустройство прилегающих территорий, границы прилегающей территории определяются исходя из следующих параметров.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Для отдельно стоящих временных нестационарных объектов </w:t>
      </w:r>
      <w:r w:rsidRPr="00022E51">
        <w:rPr>
          <w:rFonts w:ascii="Times New Roman" w:hAnsi="Times New Roman" w:cs="Times New Roman"/>
          <w:sz w:val="28"/>
          <w:szCs w:val="28"/>
        </w:rPr>
        <w:lastRenderedPageBreak/>
        <w:t>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на земельных участках, в составе жилых зон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на земельных участках, в составе зон инженерной и транспортной инфраструктуры - 25 метров по периметру, а также 0,5 метра лотка дороги, при этом запрещается смет мусора на проезжую часть дороги;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на земельных участках, иных зон - 10 метров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на улицах с двухсторонней застройкой по длине занимаемого участка, по ширине – до оси проезжей части улицы;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022E51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022E51"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нежилых зданий (комплекса зданий), имеющих ограждение - 25 метров от ограждения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автостоянок - 25 метров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промышленных объектов - 50 метров от ограждения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строительных объектов - 15 метров от ограждения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гаражно-строительных кооперативов, садоводческих объединений - от границ в размере 25 метров по периметру.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Для автозаправочных станций (АЗС), авто газозаправочных станций (АГЗС) - 50 метров по периметру и подъезды к объектам.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 Для иных территорий: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территорий, прилегающих к рекламным конструкциям - 5 метров по периметру (радиусу) основания.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lastRenderedPageBreak/>
        <w:t>Физические лица (за исключением собственников индивидуальных жилых домов), юридические лица и индивидуальные предприниматели обеспечивают уборку и содержание прилегающих территорий на основании заключаемых с Администрацией муниципального образования "Хатажукайское сельское поселение", договоров (соглашений).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2E51">
        <w:rPr>
          <w:rFonts w:ascii="Times New Roman" w:hAnsi="Times New Roman" w:cs="Times New Roman"/>
          <w:b/>
          <w:sz w:val="28"/>
          <w:szCs w:val="28"/>
        </w:rPr>
        <w:t>1.2 ст.13 изложить в следующей редакции: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E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«13. Особые требования к доступности городской среды 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E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маломобильных групп населения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13.1. Проектные решения по обеспечению доступности для маломобильных групп населения, реконструкции существующей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13.2. Основными принципами формирования среды жизнедеятельности при реконструкции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13.3. При создании доступной для маломобильных групп населения, включая инвалидов, среды жизнедеятельности на территории муниципального образования «Хатажукайское сельское поселение» необходимо обеспечивать возможность беспрепятственного передвижения: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для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для инвалидов с нарушениями зрения и слуха с использованием информационных сигнальных устройств и сре</w:t>
      </w:r>
      <w:proofErr w:type="gramStart"/>
      <w:r w:rsidRPr="00022E5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22E51">
        <w:rPr>
          <w:rFonts w:ascii="Times New Roman" w:hAnsi="Times New Roman" w:cs="Times New Roman"/>
          <w:sz w:val="28"/>
          <w:szCs w:val="28"/>
        </w:rPr>
        <w:t>язи, доступных для инвалидов.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13.4. Основу доступной для маломобильных групп населения среды жизнедеятельности должен составлять </w:t>
      </w:r>
      <w:proofErr w:type="gramStart"/>
      <w:r w:rsidRPr="00022E5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22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E51">
        <w:rPr>
          <w:rFonts w:ascii="Times New Roman" w:hAnsi="Times New Roman" w:cs="Times New Roman"/>
          <w:sz w:val="28"/>
          <w:szCs w:val="28"/>
        </w:rPr>
        <w:t>барьерный</w:t>
      </w:r>
      <w:proofErr w:type="gramEnd"/>
      <w:r w:rsidRPr="00022E51">
        <w:rPr>
          <w:rFonts w:ascii="Times New Roman" w:hAnsi="Times New Roman" w:cs="Times New Roman"/>
          <w:sz w:val="28"/>
          <w:szCs w:val="28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т.д.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13.5. Принципы формирования без барьерного каркаса территории муниципального образования " Хатажукайское сельское поселение" должны </w:t>
      </w:r>
      <w:r w:rsidRPr="00022E51">
        <w:rPr>
          <w:rFonts w:ascii="Times New Roman" w:hAnsi="Times New Roman" w:cs="Times New Roman"/>
          <w:sz w:val="28"/>
          <w:szCs w:val="28"/>
        </w:rPr>
        <w:lastRenderedPageBreak/>
        <w:t>основываться на принципах универсального дизайна и обеспечивать: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равенство в использовании городской среды всеми категориями населения;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гибкость в использовании и возможность выбора всеми категориями населения способов передвижения;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- возможность восприятия информации и минимальность возникновения опасностей и ошибок восприятия информации.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13.6. При проектировании объектов благоустройства жилой среды, улиц и дорог, объектов социально-культурного и бытового обслуживания следует предусматривать доступность среды муниципального образования «Хатажукайское сельское поселение»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13.7. Проектирование, строительство, установку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13.9.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 xml:space="preserve">13.10.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</w:t>
      </w:r>
      <w:r w:rsidRPr="00022E5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</w:t>
      </w:r>
      <w:hyperlink r:id="rId7" w:history="1">
        <w:r w:rsidRPr="00022E51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</w:rPr>
          <w:t>СП 59.13330.2016</w:t>
        </w:r>
      </w:hyperlink>
      <w:r w:rsidRPr="00022E51">
        <w:rPr>
          <w:rFonts w:ascii="Times New Roman" w:hAnsi="Times New Roman" w:cs="Times New Roman"/>
          <w:sz w:val="28"/>
          <w:szCs w:val="28"/>
        </w:rPr>
        <w:t xml:space="preserve"> "СНиП 35-01-2001. Доступность зданий и сооружений для маломобильных групп населения".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13.11.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13.12.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машино-мест (но не менее одного места) для людей с инвалидностью.</w:t>
      </w:r>
    </w:p>
    <w:p w:rsidR="00C61A71" w:rsidRPr="00022E51" w:rsidRDefault="00C61A71" w:rsidP="00C61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13.13.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50,0 м, от входа в жилое здание - не далее 100,0 м.</w:t>
      </w:r>
    </w:p>
    <w:p w:rsidR="00C61A71" w:rsidRPr="00022E51" w:rsidRDefault="00C61A71" w:rsidP="00C61A71">
      <w:pPr>
        <w:ind w:left="57" w:right="209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22E51"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«Заря» или обнародовать, разместить на официальном сайте сельского поселения.</w:t>
      </w:r>
    </w:p>
    <w:p w:rsidR="00C61A71" w:rsidRPr="00022E5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71" w:rsidRPr="00022E5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A71" w:rsidRPr="00022E5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A7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A7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7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7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71" w:rsidRPr="00022E5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71" w:rsidRPr="00022E51" w:rsidRDefault="00C61A71" w:rsidP="00C61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A71" w:rsidRPr="00022E51" w:rsidRDefault="00C61A71" w:rsidP="00C6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51">
        <w:rPr>
          <w:rFonts w:ascii="Times New Roman" w:hAnsi="Times New Roman" w:cs="Times New Roman"/>
          <w:sz w:val="28"/>
          <w:szCs w:val="28"/>
        </w:rPr>
        <w:t xml:space="preserve">   Глава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E51">
        <w:rPr>
          <w:rFonts w:ascii="Times New Roman" w:hAnsi="Times New Roman" w:cs="Times New Roman"/>
          <w:sz w:val="28"/>
          <w:szCs w:val="28"/>
        </w:rPr>
        <w:t xml:space="preserve">                   К.А. Карабетов </w:t>
      </w:r>
    </w:p>
    <w:p w:rsidR="00C61A71" w:rsidRPr="00022E51" w:rsidRDefault="00C61A71" w:rsidP="00C61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A71" w:rsidRPr="00022E51" w:rsidRDefault="00C61A71" w:rsidP="00C61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D3" w:rsidRDefault="00034DD3"/>
    <w:sectPr w:rsidR="00034DD3" w:rsidSect="008377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1"/>
    <w:rsid w:val="00034DD3"/>
    <w:rsid w:val="00C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C61A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C61A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61A7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C61A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C61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1A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1A71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1A7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iPriority w:val="99"/>
    <w:semiHidden/>
    <w:unhideWhenUsed/>
    <w:rsid w:val="00C61A71"/>
    <w:rPr>
      <w:color w:val="0000FF"/>
      <w:u w:val="single"/>
    </w:rPr>
  </w:style>
  <w:style w:type="paragraph" w:styleId="a6">
    <w:name w:val="Title"/>
    <w:basedOn w:val="a"/>
    <w:link w:val="a7"/>
    <w:qFormat/>
    <w:rsid w:val="00C61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61A7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C61A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C61A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61A7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C61A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C61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1A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1A71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1A7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iPriority w:val="99"/>
    <w:semiHidden/>
    <w:unhideWhenUsed/>
    <w:rsid w:val="00C61A71"/>
    <w:rPr>
      <w:color w:val="0000FF"/>
      <w:u w:val="single"/>
    </w:rPr>
  </w:style>
  <w:style w:type="paragraph" w:styleId="a6">
    <w:name w:val="Title"/>
    <w:basedOn w:val="a"/>
    <w:link w:val="a7"/>
    <w:qFormat/>
    <w:rsid w:val="00C61A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C61A7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4842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2021-08-23T12:12:00Z</dcterms:created>
  <dcterms:modified xsi:type="dcterms:W3CDTF">2021-08-23T12:13:00Z</dcterms:modified>
</cp:coreProperties>
</file>