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B073F4" w:rsidRPr="001F2354" w:rsidTr="00C12E51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B073F4" w:rsidRDefault="00B073F4" w:rsidP="00C12E51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073F4" w:rsidRDefault="00B073F4" w:rsidP="00C12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073F4" w:rsidRDefault="00B073F4" w:rsidP="00C12E51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073F4" w:rsidRDefault="00B073F4" w:rsidP="00C12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B073F4" w:rsidRPr="00A41CCE" w:rsidRDefault="00B073F4" w:rsidP="00C12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A41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A41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A41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A41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A41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B073F4" w:rsidRDefault="00B073F4" w:rsidP="00C12E51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91234171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B073F4" w:rsidRDefault="00B073F4" w:rsidP="00C12E51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073F4" w:rsidRDefault="00B073F4" w:rsidP="00C12E51">
            <w:pPr>
              <w:pStyle w:val="5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B073F4" w:rsidRDefault="00B073F4" w:rsidP="00C12E51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 ур. Лениным ыц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B073F4" w:rsidRDefault="00B073F4" w:rsidP="00C12E51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  <w:tr w:rsidR="00B073F4" w:rsidRPr="001F2354" w:rsidTr="00C12E51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3F4" w:rsidRDefault="00B073F4" w:rsidP="00C12E51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3F4" w:rsidRDefault="00B073F4" w:rsidP="00C12E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3F4" w:rsidRDefault="00B073F4" w:rsidP="00C12E51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B073F4" w:rsidRDefault="00B073F4" w:rsidP="00B073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B073F4" w:rsidRDefault="00B073F4" w:rsidP="00B073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Главы администрации муниципального образования</w:t>
      </w:r>
    </w:p>
    <w:p w:rsidR="00B073F4" w:rsidRDefault="00B073F4" w:rsidP="00B073F4">
      <w:pPr>
        <w:spacing w:after="0"/>
        <w:ind w:left="-57" w:right="-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«Хатажукайское сельское поселение»</w:t>
      </w:r>
    </w:p>
    <w:p w:rsidR="00B073F4" w:rsidRPr="006C3A0E" w:rsidRDefault="00B073F4" w:rsidP="00B073F4">
      <w:pPr>
        <w:spacing w:after="0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B073F4" w:rsidRDefault="00B073F4" w:rsidP="00B07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15.02.2021года №6                                                                               а. Пшичо</w:t>
      </w:r>
    </w:p>
    <w:p w:rsidR="00B073F4" w:rsidRPr="00A41CCE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A41CCE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МУНИЦИПАЛЬНОЙ ЭКСПЕРТНОЙ РАБОЧЕЙ ГРУППЫ ПО РАССМОТРЕНИЮ ОБЩЕСТВЕННЫХ ИНИЦИАТИВ, НАПРАВЛЕННЫХ ГРАЖДАНАМИ РОССИЙСКОЙ ФЕДЕРАЦИИ</w:t>
      </w:r>
      <w:r w:rsidRPr="00A41C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1CCE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E">
        <w:rPr>
          <w:rFonts w:ascii="Times New Roman" w:eastAsia="Times New Roman" w:hAnsi="Times New Roman" w:cs="Times New Roman"/>
          <w:b/>
          <w:bCs/>
          <w:sz w:val="24"/>
          <w:szCs w:val="24"/>
        </w:rPr>
        <w:t>С ИСПОЛЬЗОВАНИЕМ ИНТЕРНЕТ-РЕСУРСА «РОССИЙСКАЯ ОБЩЕСТВЕННАЯ ИНИЦИАТИВА»</w:t>
      </w:r>
      <w:r w:rsidRPr="00A41C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3F4" w:rsidRPr="003C7612" w:rsidRDefault="00B073F4" w:rsidP="00B073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Default="00B073F4" w:rsidP="00B073F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 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Указом Президента Российской Федерации 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br/>
        <w:t>от 4 марта 2013 года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Уставом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«Хатажукайское сельское поселение»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, местная администрация муниципального образования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gramEnd"/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постановляет: 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1. Создать муниципальную экспертную рабочую группу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2. Утвердить Положение о муниципальной экспертной рабочей группе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 (приложение № 1).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3. Утвердить состав муниципальной экспертной рабочей группы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Pr="003C76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(приложение № 2).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 вступает в силу после дня его официального опубликования. </w:t>
      </w:r>
    </w:p>
    <w:p w:rsidR="00B073F4" w:rsidRDefault="00B073F4" w:rsidP="00B073F4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A41CCE" w:rsidRDefault="00B073F4" w:rsidP="00B073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910D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МО </w:t>
      </w:r>
    </w:p>
    <w:p w:rsidR="00B073F4" w:rsidRPr="001910DD" w:rsidRDefault="00B073F4" w:rsidP="00B073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10DD">
        <w:rPr>
          <w:rFonts w:ascii="Times New Roman" w:eastAsia="Times New Roman" w:hAnsi="Times New Roman" w:cs="Times New Roman"/>
          <w:sz w:val="28"/>
          <w:szCs w:val="28"/>
        </w:rPr>
        <w:t xml:space="preserve">«Хатажукайское с/ </w:t>
      </w:r>
      <w:proofErr w:type="gramStart"/>
      <w:r w:rsidRPr="001910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910D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К. Карабетов </w:t>
      </w:r>
    </w:p>
    <w:tbl>
      <w:tblPr>
        <w:tblpPr w:leftFromText="180" w:rightFromText="180" w:horzAnchor="page" w:tblpX="2236" w:tblpY="225"/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30"/>
      </w:tblGrid>
      <w:tr w:rsidR="00B073F4" w:rsidRPr="003C7612" w:rsidTr="00C12E5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3F4" w:rsidRDefault="00B073F4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3F4" w:rsidRPr="003C7612" w:rsidRDefault="00B073F4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3F4" w:rsidRPr="003C7612" w:rsidRDefault="00B073F4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385"/>
      </w:tblGrid>
      <w:tr w:rsidR="00B073F4" w:rsidRPr="003C7612" w:rsidTr="00C12E5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3F4" w:rsidRDefault="00B073F4" w:rsidP="00C12E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612">
              <w:rPr>
                <w:rFonts w:ascii="Calibri" w:eastAsia="Times New Roman" w:hAnsi="Calibri" w:cs="Segoe UI"/>
              </w:rPr>
              <w:lastRenderedPageBreak/>
              <w:t> </w:t>
            </w:r>
          </w:p>
          <w:p w:rsidR="00B073F4" w:rsidRPr="003C7612" w:rsidRDefault="00B073F4" w:rsidP="00C12E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3F4" w:rsidRPr="003C7612" w:rsidRDefault="00B073F4" w:rsidP="00C12E51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 </w:t>
            </w:r>
          </w:p>
          <w:p w:rsidR="00B073F4" w:rsidRPr="003C7612" w:rsidRDefault="00B073F4" w:rsidP="00C12E51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12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главы администрации МО «Хатаукайское сельское поселение </w:t>
            </w:r>
            <w:r w:rsidRPr="003C7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15.02.2021 г.</w:t>
            </w:r>
            <w:r w:rsidRPr="003C7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C76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b/>
          <w:bCs/>
          <w:sz w:val="28"/>
          <w:szCs w:val="28"/>
        </w:rPr>
        <w:t>О МУНИЦИПАЛЬНОЙ ЭКСПЕРТНОЙ РАБОЧЕЙ ГРУППЕ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br/>
      </w:r>
      <w:r w:rsidRPr="003C7612">
        <w:rPr>
          <w:rFonts w:ascii="Times New Roman" w:eastAsia="Times New Roman" w:hAnsi="Times New Roman" w:cs="Times New Roman"/>
          <w:b/>
          <w:bCs/>
          <w:sz w:val="28"/>
          <w:szCs w:val="28"/>
        </w:rPr>
        <w:t>ПО РАССМОТРЕНИЮ ОБЩЕСТВЕННЫХ ИНИЦИАТИВ, НАПРАВЛЕННЫХ ГРАЖДАНАМИ РОССИЙСКОЙ ФЕДЕРАЦИИ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br/>
      </w:r>
      <w:r w:rsidRPr="003C7612">
        <w:rPr>
          <w:rFonts w:ascii="Times New Roman" w:eastAsia="Times New Roman" w:hAnsi="Times New Roman" w:cs="Times New Roman"/>
          <w:b/>
          <w:bCs/>
          <w:sz w:val="28"/>
          <w:szCs w:val="28"/>
        </w:rPr>
        <w:t>С ИСПОЛЬЗОВАНИЕМ ИНТЕРНЕТ-РЕСУРСА «РОССИЙСКАЯ ОБЩЕСТВЕННАЯ ИНИЦИАТИВА»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ОБЩИЕ ПОЛОЖЕНИЯ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Муниципальная экспертная рабочая группа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 (далее соответственно – Экспертная рабочая группа, общественная инициатива, Интернет-ресурс), является совещательным, экспертно-консультативным органом при местной администрации муниципального образования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Хатажукайское сельское  поселение в соответствии с Уставом  МО «Хатажукайское сельское поселение»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, уполномоченным на рассмотрение общественных инициатив в соответствии с Указом Президента Российской Федерации от 4</w:t>
      </w:r>
      <w:proofErr w:type="gramEnd"/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 марта 2013 года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 (далее – Указ Президента Российской Федерации).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Экспертная рабочая группа создается в целях эффективного учета общественных инициатив по вопросам социально-экономического развития, совершенствования муниципального управления на территории муниципального образования (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 поселение  и с Уставом муниципального  образования)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в соответствии с Правилами рассмотрения общественных инициатив, направленных гражданами Российской Федерации с использованием интернет-ресурса «Российская общественная инициатива», утвержденными Указом Президента Российской Федерации. </w:t>
      </w:r>
      <w:proofErr w:type="gramEnd"/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2. Экспертная рабочая группа в своей деятельности руководствуется </w:t>
      </w:r>
      <w:hyperlink r:id="rId7" w:tgtFrame="_blank" w:history="1">
        <w:r w:rsidRPr="003C76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Конституцией</w:t>
        </w:r>
      </w:hyperlink>
      <w:r w:rsidRPr="003C7612">
        <w:rPr>
          <w:rFonts w:ascii="Times New Roman" w:eastAsia="Times New Roman" w:hAnsi="Times New Roman" w:cs="Times New Roman"/>
          <w:sz w:val="28"/>
          <w:szCs w:val="28"/>
        </w:rPr>
        <w:t> Российской Федерации, федеральными законами, иными федеральными нормативными актами, законами Республики Адыгея, иными нормативными правовыми актами Республики Адыгея, </w:t>
      </w:r>
      <w:hyperlink r:id="rId8" w:tgtFrame="_blank" w:history="1">
        <w:r w:rsidRPr="003C76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Уставом</w:t>
        </w:r>
      </w:hyperlink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, иными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 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Хатажукайское сельское поселение в соответствии с Уставом МО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 а также настоящим Положением.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lastRenderedPageBreak/>
        <w:t>3. Основными задачами деятельности Экспертной рабочей группы являются: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1) создание условий и механизмов для развития конструктивного диалога и сотрудничества с органами государственной власти, органами местного самоуправления муниципального образования</w:t>
      </w:r>
      <w:r w:rsidRPr="006E3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, организациями и гражданами в ходе рассмотрения общественных инициатив; </w:t>
      </w:r>
      <w:proofErr w:type="gramEnd"/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2) взаимодействие с Фондом развития информационной демократии и гражданского общества «Фонд информационной демократии» (далее – уполномоченная некоммерческая организация);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3) рассмотрение и экспертиза общественных инициатив, поступивших в соответствии с Указом Президента Российской Федерации от уполномоченной некоммерческой организации;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4) оценка целесообразности разработки муниципальных нормативных правовых актов муниципального образования</w:t>
      </w:r>
      <w:r w:rsidRPr="006E3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 и (или) иных мер по реализации общественных инициатив.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4. К полномочиям Экспертной рабочей группы относятся: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1) подготовка заключений по итогам экспертизы общественных инициатив в срок, установленный Указом Президента Российской Федерации;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2) принятие решения в случае наличия целесообразности о разработке муниципальных нормативных правовых актов муниципального образования</w:t>
      </w:r>
      <w:r w:rsidRPr="006E3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 и (или) принятии иных мер по реализации общественных инициатив в срок, установленный Указом Президента Российской Федерации;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3) уведомление уполномоченной некоммерческой организации в электронном виде о результатах рассмотрения общественных инициатив;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4) направление уполномоченной некоммерческой организации информации о рассмотрении общественных инициатив и мерах по ее реализации для размещения на Интернет-ресурсе;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5) направление в органы местного самоуправления муниципального образования</w:t>
      </w:r>
      <w:r w:rsidRPr="006E3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 в компетенцию которых входит решение вопросов, затрагиваемых общественными инициативами, экспертных заключений и решений о разработке муниципальных нормативных правовых актов муниципального образования 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и (или) принятии иных мер по реализации общественных инициатив.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5. В рамках своих полномочий Экспертная рабочая группа вправе: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1) запрашивать и получать сведения и материалы от органов государственной власти, органов местного самоуправления муниципального образования</w:t>
      </w:r>
      <w:r w:rsidRPr="006E3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и организаций, необходимые для рассмотрения и экспертизы общественных инициатив;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lastRenderedPageBreak/>
        <w:t>2) приглашать на свои заседания и заслушивать представителей органов государственной власти, органов местного самоуправления муниципального образования 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, представителей научных и научно-исследовательских организаций, экспертов и ученых.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СОСТАВ И СТРУКТУРА ЭКСПЕРТНОЙ РАБОЧЕЙ ГРУППЫ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7. Состав Экспертной рабочей группы формируется </w:t>
      </w:r>
      <w:r w:rsidRPr="003C7612">
        <w:rPr>
          <w:rFonts w:ascii="Times New Roman" w:eastAsia="Times New Roman" w:hAnsi="Times New Roman" w:cs="Times New Roman"/>
          <w:sz w:val="28"/>
          <w:szCs w:val="28"/>
          <w:u w:val="single"/>
        </w:rPr>
        <w:t>местной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администрацией муниципального образования 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в количестве не менее 3 человек, осуществляющих свою деятельность на общественных началах.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В состав Экспертной рабочей группы включаются представители местной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 депутаты представительного органа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, а также представители муниципальных учреждений, бизнес-сообщества и общественных объединений</w:t>
      </w:r>
      <w:r w:rsidRPr="003C7612">
        <w:rPr>
          <w:rFonts w:ascii="Times New Roman" w:eastAsia="Times New Roman" w:hAnsi="Times New Roman" w:cs="Times New Roman"/>
          <w:vertAlign w:val="superscript"/>
        </w:rPr>
        <w:t>1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8. Экспертная рабочая группа состоит из председателя, секретаря и членов Экспертной рабочей группы.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9. Члены Экспертной рабочей группы обладают равными правами при обсуждении общественных инициатив и голосовании по ним.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10. Председатель Экспертной рабочей группы: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1) осуществляет общее руководство деятельностью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2) определяет дату, время и место проведения заседания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3) формирует и утверждает повестку заседания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4) определяет перечень лиц, подлежащих приглашению на заседания Экспертной рабочей группы, а также субъектов, которым направляются запросы по тематике рассматриваемых общественных инициатив;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5) определяет порядок </w:t>
      </w: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рассмотрения вопросов повестки заседания Экспертной рабочей группы</w:t>
      </w:r>
      <w:proofErr w:type="gramEnd"/>
      <w:r w:rsidRPr="003C7612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6) ведет заседания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7) определяет, в случае необходимости, членов Экспертной рабочей группы, ответственных по рассматриваемой общественной инициативе, дает иные поручения членам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8) подписывает решения, запросы и протоколы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11. Секретарь Экспертной рабочей группы: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1) осуществляет подготовку заседаний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lastRenderedPageBreak/>
        <w:t>2) информирует членов Экспертной рабочей группы о датах, времени и месте заседаний Экспертной рабочей группы, направляет в их адрес копии текстов общественных инициатив, подлежащих рассмотрению;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3) подготавливает (оформляет) и представляет на подпись председателю Экспертной рабочей группы решения, запросы и протоколы заседаний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4) ведет, оформляет и подписывает протоколы заседаний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5) уведомляет уполномоченную некоммерческую организацию о результатах рассмотрения общественных инициатив в электронном виде;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6) направляет информацию о рассмотрении общественных инициатив и мерах по ее реализации в уполномоченную некоммерческую организацию для размещения на Интернет-ресурсе.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В целях формирования наиболее полной экспертной оценки общественных инициатив, определения целесообразности разработки соответствующих муниципальных нормативных правовых актов муниципального образования 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и (или) об иных мерах по реализации общественных инициатив на заседания Экспертной рабочей группы приглашаются представители государственных органов и органов местного самоуправления муниципального образования 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, научных и научно-исследовательских</w:t>
      </w:r>
      <w:proofErr w:type="gramEnd"/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эксперты и ученые</w:t>
      </w:r>
      <w:r w:rsidRPr="003C761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4. ОРГАНИЗАЦИЯ ДЕЯТЕЛЬНОСТИ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br/>
      </w:r>
      <w:r w:rsidRPr="003C7612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ЭКСПЕРТНОЙ РАБОЧЕЙ ГРУППЫ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13. Основной формой деятельности Экспертной рабочей группы является заседания, проводимые при личном присутствии членов Экспертной рабочей группы.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14. Заседания Экспертной рабочей группы проводятся по мере поступления общественных инициатив. 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15. Заседание Экспертной рабочей группы считается правомочным, если на нем присутствует более половины от общего числа ее членов. 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16. Председатель Экспертной рабочей группы в течение 5 рабочих дней со дня поступления в Экспертную рабочую группу общественной инициативы определяет дату, время и место проведения заседания, а также поручает секретарю Экспертной рабочей группы проинформировать об этом членов Экспертной рабочей группы и направить в их адрес копии текста общественной инициативы. 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членов Экспертной рабочей группы о дате, времени и месте заседания, а также направление в их адрес копий текста общественной инициативы осуществляется не </w:t>
      </w: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 чем за 10 рабочих дня до заседания Экспертной рабочей группы.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lastRenderedPageBreak/>
        <w:t>17. Председатель Экспертной рабочей группы председательствует на заседаниях Экспертной рабочей группы. В случае отсутствия председателя Экспертной рабочей группы обязанности председательствующего на заседании исполняет секретарь Экспертной рабочей группы, а обязанности секретаря на заседании выполняет член Экспертной рабочей группы, определенный путем голосования на заседании Экспертной рабочей группы.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18. На заседании Экспертной рабочей группы секретарь Экспертной рабочей группы ведет протокол, который подписывается председателем и секретарем Экспертной рабочей группы.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19. Протокол заседания Экспертной рабочей группы оформляется секретарем Экспертной рабочей группы не позднее чем через 3 рабочих дня после дня проведения соответствующего заседания Экспертной рабочей группы.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20. В протоколе заседания Экспертной рабочей группы указываются: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1) дата, время и место проведения заседания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2) утвержденная повестка заседания Экспертной рабочей группы;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3) имена и должности участвующих в заседании членов Экспертной рабочей группы, а также приглашенных на заседание Экспертной рабочей группы лиц;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4) ход обсуждения вопросов, включенных в повестку заседания Экспертной рабочей группы; 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5) итоги голосования по вопросам повестки заседания Экспертной рабочей группы; 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6) принятые решения по вопросам повестки дня заседания Экспертной рабочей группы.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21. На заседаниях Экспертной рабочей группы изучается поступившая в рамках подготовки к заседанию Экспертной рабочей группы информация от уполномоченных органов власти, заслушиваются приглашенные в соответствии с пунктом 12 настоящего Положения лица, а также доклады членов Экспертной рабочей группы, указанных в подпункте 7 пункта 10 настоящего Положения.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общественной инициативы Экспертная рабочая группа в срок, не превышающий двух месяцев со дня поступления в Экспертную рабочую группу общественной инициативы, готовит экспертное заключение и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соответствующей экспертной рабочей группы, о чем уведомляет уполномоченную некоммерческую организацию в электронном виде. </w:t>
      </w:r>
      <w:proofErr w:type="gramEnd"/>
    </w:p>
    <w:p w:rsidR="00B073F4" w:rsidRPr="003C7612" w:rsidRDefault="00B073F4" w:rsidP="00B073F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Информация о рассмотрении общественной инициативы и мерах по ее реализации направляется уполномоченной некоммерческой организации для размещения на интернет-ресурсе.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24. Решения Экспертной рабочей группы принимаются открытым голосованием простым большинством голосов от общего числа ее членов. 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равенстве голосов решающим является голос председателя Экспертной рабочей группы.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25. Принятые Экспертной рабочей группой решения, указанные в пункте 22 настоящего Положения, подготавливаются (оформляются) секретарем Экспертной рабочей группы в течение 3 рабочих дней. 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26. Материально-техническое обеспечение деятельности Экспертной рабочей группы возлагаются на 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МО 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761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3F4" w:rsidRPr="003C7612" w:rsidRDefault="00B073F4" w:rsidP="00B073F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> 27. Заверенные копии решений Экспертной рабочей группы, указанные в пункте 22 настоящего Положения, направляются в органы местного самоуправления муниципального образования 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proofErr w:type="gramEnd"/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 которых входит решение вопросов, затрагиваемых общественными инициативами, для рассмотрения и принятия, в случае необходимости, соответствующих муниципальных нормативных правовых актов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и (или) принятия иных мер по реализации общественных инициатив. </w:t>
      </w:r>
    </w:p>
    <w:p w:rsidR="00B073F4" w:rsidRDefault="00B073F4" w:rsidP="00B073F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proofErr w:type="gramStart"/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органа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 xml:space="preserve">, в компетенцию которого входит решение вопроса, затрагиваемого общественной инициативой, получивший решения Экспертной рабочей группы, указанные в пункте 22 настоящего Положения, организует их рассмотрение, а также, в случае необходимости, разработку и внесение на рассмотрение проектов муниципальных нормативных правовых актов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Хатажукайское сельское поселение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612">
        <w:rPr>
          <w:rFonts w:ascii="Times New Roman" w:eastAsia="Times New Roman" w:hAnsi="Times New Roman" w:cs="Times New Roman"/>
          <w:sz w:val="28"/>
          <w:szCs w:val="28"/>
        </w:rPr>
        <w:t>и (или) иных мер по реализации инициативы. </w:t>
      </w:r>
    </w:p>
    <w:p w:rsidR="006C338B" w:rsidRDefault="006C338B">
      <w:bookmarkStart w:id="0" w:name="_GoBack"/>
      <w:bookmarkEnd w:id="0"/>
    </w:p>
    <w:sectPr w:rsidR="006C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F4"/>
    <w:rsid w:val="006C338B"/>
    <w:rsid w:val="00B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F4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073F4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073F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073F4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073F4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F4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073F4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073F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073F4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073F4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508EB91F1CA43987A60C5FE20B404FCBD7A5C2BFC69D844312153F5D5302656BKEs6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508EB91F1CA43987A60C41EF1D2C11C1D2A69BB7C8C2DC111E1F6AK0s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2021-08-23T11:28:00Z</dcterms:created>
  <dcterms:modified xsi:type="dcterms:W3CDTF">2021-08-23T11:29:00Z</dcterms:modified>
</cp:coreProperties>
</file>