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537AA0" w:rsidRPr="00F03F45" w:rsidTr="004879C8">
        <w:tc>
          <w:tcPr>
            <w:tcW w:w="4113" w:type="dxa"/>
            <w:tcBorders>
              <w:top w:val="nil"/>
              <w:left w:val="nil"/>
              <w:bottom w:val="single" w:sz="12" w:space="0" w:color="auto"/>
              <w:right w:val="nil"/>
            </w:tcBorders>
            <w:hideMark/>
          </w:tcPr>
          <w:p w:rsidR="00537AA0" w:rsidRDefault="00537AA0" w:rsidP="004879C8">
            <w:pPr>
              <w:pStyle w:val="5"/>
              <w:spacing w:before="0"/>
              <w:rPr>
                <w:rFonts w:eastAsia="Arial Unicode MS"/>
                <w:szCs w:val="24"/>
                <w:lang w:eastAsia="en-US"/>
              </w:rPr>
            </w:pPr>
            <w:r>
              <w:rPr>
                <w:szCs w:val="24"/>
                <w:lang w:eastAsia="en-US"/>
              </w:rPr>
              <w:t xml:space="preserve">         РЕСПУБЛИКА АДЫГЕЯ</w:t>
            </w:r>
          </w:p>
          <w:p w:rsidR="00537AA0" w:rsidRDefault="00537AA0" w:rsidP="004879C8">
            <w:pPr>
              <w:pStyle w:val="1"/>
              <w:spacing w:line="276" w:lineRule="auto"/>
              <w:rPr>
                <w:rFonts w:eastAsia="Arial Unicode MS"/>
                <w:b/>
                <w:sz w:val="24"/>
                <w:szCs w:val="24"/>
                <w:lang w:eastAsia="en-US"/>
              </w:rPr>
            </w:pPr>
            <w:r>
              <w:rPr>
                <w:b/>
                <w:sz w:val="24"/>
                <w:szCs w:val="24"/>
                <w:lang w:eastAsia="en-US"/>
              </w:rPr>
              <w:t>Совет народных депутатов</w:t>
            </w:r>
          </w:p>
          <w:p w:rsidR="00537AA0" w:rsidRDefault="00537AA0" w:rsidP="004879C8">
            <w:pPr>
              <w:spacing w:line="20" w:lineRule="atLeast"/>
              <w:ind w:hanging="70"/>
              <w:jc w:val="center"/>
              <w:rPr>
                <w:b/>
                <w:i/>
                <w:lang w:eastAsia="en-US"/>
              </w:rPr>
            </w:pPr>
            <w:r>
              <w:rPr>
                <w:b/>
                <w:i/>
                <w:lang w:eastAsia="en-US"/>
              </w:rPr>
              <w:t>Муниципального образования</w:t>
            </w:r>
          </w:p>
          <w:p w:rsidR="00537AA0" w:rsidRDefault="00537AA0" w:rsidP="004879C8">
            <w:pPr>
              <w:pStyle w:val="2"/>
              <w:spacing w:line="276" w:lineRule="auto"/>
              <w:rPr>
                <w:rFonts w:eastAsia="Arial Unicode MS"/>
                <w:b/>
                <w:bCs/>
                <w:i/>
                <w:iCs/>
                <w:sz w:val="24"/>
                <w:szCs w:val="24"/>
                <w:lang w:eastAsia="en-US"/>
              </w:rPr>
            </w:pPr>
            <w:r>
              <w:rPr>
                <w:sz w:val="24"/>
                <w:szCs w:val="24"/>
                <w:lang w:eastAsia="en-US"/>
              </w:rPr>
              <w:t>«Хатажукайское сельское поселение»</w:t>
            </w:r>
          </w:p>
          <w:p w:rsidR="00537AA0" w:rsidRDefault="00537AA0" w:rsidP="004879C8">
            <w:pPr>
              <w:spacing w:line="20" w:lineRule="atLeast"/>
              <w:ind w:left="130"/>
              <w:jc w:val="center"/>
              <w:rPr>
                <w:b/>
                <w:i/>
                <w:lang w:eastAsia="en-US"/>
              </w:rPr>
            </w:pPr>
            <w:r>
              <w:rPr>
                <w:b/>
                <w:i/>
                <w:lang w:eastAsia="en-US"/>
              </w:rPr>
              <w:t xml:space="preserve">385462, а. Пшичо, </w:t>
            </w:r>
          </w:p>
          <w:p w:rsidR="00537AA0" w:rsidRDefault="00537AA0" w:rsidP="004879C8">
            <w:pPr>
              <w:spacing w:line="20" w:lineRule="atLeast"/>
              <w:ind w:left="130"/>
              <w:jc w:val="center"/>
              <w:rPr>
                <w:b/>
                <w:i/>
                <w:lang w:eastAsia="en-US"/>
              </w:rPr>
            </w:pPr>
            <w:r>
              <w:rPr>
                <w:b/>
                <w:i/>
                <w:lang w:eastAsia="en-US"/>
              </w:rPr>
              <w:t>ул. Ленина, 51</w:t>
            </w:r>
          </w:p>
          <w:p w:rsidR="00537AA0" w:rsidRDefault="00537AA0" w:rsidP="004879C8">
            <w:pPr>
              <w:spacing w:line="20" w:lineRule="atLeast"/>
              <w:jc w:val="center"/>
              <w:rPr>
                <w:b/>
                <w:i/>
                <w:lang w:eastAsia="en-US"/>
              </w:rPr>
            </w:pPr>
            <w:r>
              <w:rPr>
                <w:b/>
                <w:i/>
                <w:lang w:eastAsia="en-US"/>
              </w:rPr>
              <w:t>тел. Факс (87773) 9-31-36</w:t>
            </w:r>
          </w:p>
          <w:p w:rsidR="00537AA0" w:rsidRDefault="00537AA0" w:rsidP="004879C8">
            <w:pPr>
              <w:spacing w:line="20" w:lineRule="atLeast"/>
              <w:jc w:val="center"/>
              <w:rPr>
                <w:b/>
                <w:i/>
                <w:lang w:eastAsia="en-US"/>
              </w:rPr>
            </w:pPr>
            <w:r>
              <w:rPr>
                <w:b/>
                <w:i/>
                <w:lang w:val="en-US" w:eastAsia="en-US"/>
              </w:rPr>
              <w:t>e</w:t>
            </w:r>
            <w:r>
              <w:rPr>
                <w:b/>
                <w:i/>
                <w:lang w:eastAsia="en-US"/>
              </w:rPr>
              <w:t>-</w:t>
            </w:r>
            <w:r>
              <w:rPr>
                <w:b/>
                <w:i/>
                <w:lang w:val="en-US" w:eastAsia="en-US"/>
              </w:rPr>
              <w:t>mail</w:t>
            </w:r>
            <w:r>
              <w:rPr>
                <w:b/>
                <w:i/>
                <w:lang w:eastAsia="en-US"/>
              </w:rPr>
              <w:t xml:space="preserve">: </w:t>
            </w:r>
            <w:r>
              <w:rPr>
                <w:b/>
                <w:i/>
                <w:lang w:val="en-US" w:eastAsia="en-US"/>
              </w:rPr>
              <w:t>dnurbij</w:t>
            </w:r>
            <w:r>
              <w:rPr>
                <w:b/>
                <w:i/>
                <w:lang w:eastAsia="en-US"/>
              </w:rPr>
              <w:t xml:space="preserve"> @ </w:t>
            </w:r>
            <w:r>
              <w:rPr>
                <w:b/>
                <w:i/>
                <w:lang w:val="en-US" w:eastAsia="en-US"/>
              </w:rPr>
              <w:t>yandex</w:t>
            </w:r>
            <w:r>
              <w:rPr>
                <w:b/>
                <w:i/>
                <w:lang w:eastAsia="en-US"/>
              </w:rPr>
              <w:t>.</w:t>
            </w:r>
            <w:r>
              <w:rPr>
                <w:b/>
                <w:i/>
                <w:lang w:val="en-US" w:eastAsia="en-US"/>
              </w:rPr>
              <w:t>ru</w:t>
            </w:r>
          </w:p>
        </w:tc>
        <w:tc>
          <w:tcPr>
            <w:tcW w:w="1700" w:type="dxa"/>
            <w:tcBorders>
              <w:top w:val="nil"/>
              <w:left w:val="nil"/>
              <w:bottom w:val="single" w:sz="12" w:space="0" w:color="auto"/>
              <w:right w:val="nil"/>
            </w:tcBorders>
            <w:hideMark/>
          </w:tcPr>
          <w:p w:rsidR="00537AA0" w:rsidRDefault="00537AA0" w:rsidP="004879C8">
            <w:pPr>
              <w:spacing w:line="240" w:lineRule="atLeast"/>
              <w:jc w:val="center"/>
              <w:rPr>
                <w:b/>
                <w:lang w:val="en-US" w:eastAsia="en-US"/>
              </w:rPr>
            </w:pPr>
            <w:r>
              <w:rPr>
                <w:b/>
                <w:lang w:eastAsia="en-US"/>
              </w:rPr>
              <w:object w:dxaOrig="162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5pt" o:ole="" fillcolor="window">
                  <v:imagedata r:id="rId4" o:title=""/>
                </v:shape>
                <o:OLEObject Type="Embed" ProgID="MSDraw" ShapeID="_x0000_i1025" DrawAspect="Content" ObjectID="_1759217030" r:id="rId5"/>
              </w:object>
            </w:r>
          </w:p>
        </w:tc>
        <w:tc>
          <w:tcPr>
            <w:tcW w:w="3922" w:type="dxa"/>
            <w:tcBorders>
              <w:top w:val="nil"/>
              <w:left w:val="nil"/>
              <w:bottom w:val="single" w:sz="12" w:space="0" w:color="auto"/>
              <w:right w:val="nil"/>
            </w:tcBorders>
            <w:hideMark/>
          </w:tcPr>
          <w:p w:rsidR="00537AA0" w:rsidRDefault="00537AA0" w:rsidP="004879C8">
            <w:pPr>
              <w:pStyle w:val="5"/>
              <w:spacing w:before="0"/>
              <w:rPr>
                <w:rFonts w:eastAsia="Arial Unicode MS"/>
                <w:szCs w:val="24"/>
                <w:lang w:val="en-US" w:eastAsia="en-US"/>
              </w:rPr>
            </w:pPr>
            <w:r>
              <w:rPr>
                <w:szCs w:val="24"/>
                <w:lang w:eastAsia="en-US"/>
              </w:rPr>
              <w:t>АДЫГЭРЕСПУБЛИК</w:t>
            </w:r>
          </w:p>
          <w:p w:rsidR="00537AA0" w:rsidRDefault="00537AA0" w:rsidP="004879C8">
            <w:pPr>
              <w:pStyle w:val="a3"/>
              <w:rPr>
                <w:sz w:val="24"/>
                <w:szCs w:val="24"/>
                <w:lang w:val="en-US" w:eastAsia="en-US"/>
              </w:rPr>
            </w:pPr>
            <w:r>
              <w:rPr>
                <w:sz w:val="24"/>
                <w:szCs w:val="24"/>
                <w:lang w:eastAsia="en-US"/>
              </w:rPr>
              <w:t>Хьатыгъужъкъое</w:t>
            </w:r>
            <w:r>
              <w:rPr>
                <w:sz w:val="24"/>
                <w:szCs w:val="24"/>
                <w:lang w:val="en-US" w:eastAsia="en-US"/>
              </w:rPr>
              <w:t xml:space="preserve"> </w:t>
            </w:r>
            <w:r>
              <w:rPr>
                <w:sz w:val="24"/>
                <w:szCs w:val="24"/>
                <w:lang w:eastAsia="en-US"/>
              </w:rPr>
              <w:t>муниципальнэ</w:t>
            </w:r>
            <w:r>
              <w:rPr>
                <w:sz w:val="24"/>
                <w:szCs w:val="24"/>
                <w:lang w:val="en-US" w:eastAsia="en-US"/>
              </w:rPr>
              <w:t xml:space="preserve"> </w:t>
            </w:r>
            <w:r>
              <w:rPr>
                <w:sz w:val="24"/>
                <w:szCs w:val="24"/>
                <w:lang w:eastAsia="en-US"/>
              </w:rPr>
              <w:t>къоджэ</w:t>
            </w:r>
            <w:r>
              <w:rPr>
                <w:sz w:val="24"/>
                <w:szCs w:val="24"/>
                <w:lang w:val="en-US" w:eastAsia="en-US"/>
              </w:rPr>
              <w:t xml:space="preserve"> </w:t>
            </w:r>
            <w:r>
              <w:rPr>
                <w:sz w:val="24"/>
                <w:szCs w:val="24"/>
                <w:lang w:eastAsia="en-US"/>
              </w:rPr>
              <w:t>псэуп</w:t>
            </w:r>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w:t>
            </w:r>
            <w:r>
              <w:rPr>
                <w:sz w:val="24"/>
                <w:szCs w:val="24"/>
                <w:lang w:val="en-US" w:eastAsia="en-US"/>
              </w:rPr>
              <w:t xml:space="preserve"> </w:t>
            </w:r>
            <w:r>
              <w:rPr>
                <w:sz w:val="24"/>
                <w:szCs w:val="24"/>
                <w:lang w:eastAsia="en-US"/>
              </w:rPr>
              <w:t>изэхэщап</w:t>
            </w:r>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народнэ</w:t>
            </w:r>
            <w:r>
              <w:rPr>
                <w:sz w:val="24"/>
                <w:szCs w:val="24"/>
                <w:lang w:val="en-US" w:eastAsia="en-US"/>
              </w:rPr>
              <w:t xml:space="preserve"> </w:t>
            </w:r>
            <w:r>
              <w:rPr>
                <w:sz w:val="24"/>
                <w:szCs w:val="24"/>
                <w:lang w:eastAsia="en-US"/>
              </w:rPr>
              <w:t>депутатхэм</w:t>
            </w:r>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Совет</w:t>
            </w:r>
          </w:p>
          <w:p w:rsidR="00537AA0" w:rsidRDefault="00537AA0" w:rsidP="004879C8">
            <w:pPr>
              <w:tabs>
                <w:tab w:val="left" w:pos="1080"/>
              </w:tabs>
              <w:spacing w:line="256" w:lineRule="auto"/>
              <w:ind w:left="176"/>
              <w:jc w:val="center"/>
              <w:rPr>
                <w:b/>
                <w:i/>
                <w:lang w:eastAsia="en-US"/>
              </w:rPr>
            </w:pPr>
            <w:r>
              <w:rPr>
                <w:b/>
                <w:i/>
                <w:lang w:eastAsia="en-US"/>
              </w:rPr>
              <w:t>385462, къ. Пщычэу,</w:t>
            </w:r>
          </w:p>
          <w:p w:rsidR="00537AA0" w:rsidRDefault="00537AA0" w:rsidP="004879C8">
            <w:pPr>
              <w:tabs>
                <w:tab w:val="left" w:pos="1080"/>
              </w:tabs>
              <w:spacing w:line="256" w:lineRule="auto"/>
              <w:ind w:left="176"/>
              <w:jc w:val="center"/>
              <w:rPr>
                <w:b/>
                <w:i/>
                <w:lang w:eastAsia="en-US"/>
              </w:rPr>
            </w:pPr>
            <w:r>
              <w:rPr>
                <w:b/>
                <w:i/>
                <w:lang w:eastAsia="en-US"/>
              </w:rPr>
              <w:t>ур. Ленинымыц</w:t>
            </w:r>
            <w:r>
              <w:rPr>
                <w:b/>
                <w:i/>
                <w:lang w:val="en-US" w:eastAsia="en-US"/>
              </w:rPr>
              <w:t>I</w:t>
            </w:r>
            <w:r>
              <w:rPr>
                <w:b/>
                <w:i/>
                <w:lang w:eastAsia="en-US"/>
              </w:rPr>
              <w:t>, 51</w:t>
            </w:r>
          </w:p>
          <w:p w:rsidR="00537AA0" w:rsidRDefault="00537AA0" w:rsidP="004879C8">
            <w:pPr>
              <w:spacing w:line="20" w:lineRule="atLeast"/>
              <w:jc w:val="center"/>
              <w:rPr>
                <w:b/>
                <w:i/>
                <w:lang w:eastAsia="en-US"/>
              </w:rPr>
            </w:pPr>
            <w:r>
              <w:rPr>
                <w:b/>
                <w:i/>
                <w:lang w:eastAsia="en-US"/>
              </w:rPr>
              <w:t>тел. Факс (87773) 9-31-36</w:t>
            </w:r>
          </w:p>
          <w:p w:rsidR="00537AA0" w:rsidRDefault="00537AA0" w:rsidP="004879C8">
            <w:pPr>
              <w:tabs>
                <w:tab w:val="left" w:pos="1080"/>
              </w:tabs>
              <w:spacing w:line="256" w:lineRule="auto"/>
              <w:ind w:left="176"/>
              <w:jc w:val="center"/>
              <w:rPr>
                <w:b/>
                <w:i/>
                <w:lang w:val="en-US" w:eastAsia="en-US"/>
              </w:rPr>
            </w:pPr>
            <w:r>
              <w:rPr>
                <w:b/>
                <w:i/>
                <w:lang w:val="en-US" w:eastAsia="en-US"/>
              </w:rPr>
              <w:t>e-mail: dnurbij @ yandex.ru</w:t>
            </w:r>
          </w:p>
        </w:tc>
      </w:tr>
    </w:tbl>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sz w:val="32"/>
          <w:lang w:val="en-US"/>
        </w:rPr>
      </w:pPr>
    </w:p>
    <w:p w:rsidR="00537AA0" w:rsidRDefault="00537AA0" w:rsidP="00537AA0">
      <w:pPr>
        <w:pStyle w:val="5"/>
        <w:framePr w:hSpace="180" w:wrap="around" w:vAnchor="page" w:hAnchor="page" w:x="4802" w:y="6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b w:val="0"/>
          <w:i w:val="0"/>
          <w:lang w:val="en-US" w:eastAsia="en-US"/>
        </w:rPr>
      </w:pP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r>
        <w:rPr>
          <w:b/>
          <w:sz w:val="28"/>
          <w:szCs w:val="28"/>
          <w:lang w:eastAsia="ar-SA"/>
        </w:rPr>
        <w:t xml:space="preserve">Р Е Ш Е Н И Е </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r>
        <w:rPr>
          <w:b/>
          <w:sz w:val="28"/>
          <w:szCs w:val="28"/>
          <w:lang w:eastAsia="ar-SA"/>
        </w:rPr>
        <w:t>Совета народных депутатов муниципального образования</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ar-SA"/>
        </w:rPr>
      </w:pPr>
      <w:r>
        <w:rPr>
          <w:b/>
          <w:sz w:val="28"/>
          <w:szCs w:val="28"/>
          <w:lang w:eastAsia="ar-SA"/>
        </w:rPr>
        <w:t>«Хатажукайское сельское поселение»</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eastAsia="ar-SA"/>
        </w:rPr>
      </w:pP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eastAsia="ar-SA"/>
        </w:rPr>
      </w:pPr>
      <w:r>
        <w:rPr>
          <w:b/>
          <w:sz w:val="28"/>
          <w:szCs w:val="28"/>
          <w:lang w:eastAsia="ar-SA"/>
        </w:rPr>
        <w:t>31.08.2021г. № 12                                                                                   а. Пшичо</w:t>
      </w:r>
    </w:p>
    <w:p w:rsidR="00537AA0" w:rsidRDefault="00537AA0" w:rsidP="00537AA0">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normaltextrun"/>
        </w:rPr>
      </w:pPr>
    </w:p>
    <w:p w:rsidR="00537AA0" w:rsidRDefault="00537AA0" w:rsidP="00537AA0">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Style w:val="normaltextrun"/>
          <w:sz w:val="28"/>
          <w:szCs w:val="28"/>
        </w:rPr>
        <w:t xml:space="preserve">Об утверждении  </w:t>
      </w:r>
      <w:r>
        <w:rPr>
          <w:sz w:val="28"/>
          <w:szCs w:val="28"/>
        </w:rPr>
        <w:t xml:space="preserve">Положения </w:t>
      </w:r>
    </w:p>
    <w:p w:rsidR="00537AA0" w:rsidRDefault="00537AA0" w:rsidP="00537AA0">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 муниципальном контроле в сфере благоустройства</w:t>
      </w:r>
    </w:p>
    <w:p w:rsidR="00537AA0" w:rsidRDefault="00537AA0" w:rsidP="00537AA0">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textAlignment w:val="baseline"/>
        <w:rPr>
          <w:sz w:val="18"/>
          <w:szCs w:val="18"/>
        </w:rPr>
      </w:pPr>
      <w:r>
        <w:rPr>
          <w:rStyle w:val="eop"/>
          <w:sz w:val="22"/>
          <w:szCs w:val="22"/>
          <w:lang w:val="en-US"/>
        </w:rPr>
        <w:t> </w:t>
      </w:r>
    </w:p>
    <w:p w:rsidR="00537AA0" w:rsidRDefault="00537AA0" w:rsidP="00537AA0">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normaltextrun"/>
          <w:sz w:val="28"/>
          <w:szCs w:val="28"/>
        </w:rPr>
        <w:t>1</w:t>
      </w:r>
      <w:r>
        <w:rPr>
          <w:rStyle w:val="normaltextrun"/>
          <w:b w:val="0"/>
          <w:sz w:val="28"/>
          <w:szCs w:val="28"/>
        </w:rPr>
        <w:t>.  </w:t>
      </w:r>
      <w:r>
        <w:rPr>
          <w:rStyle w:val="contextualspellingandgrammarerror"/>
          <w:b w:val="0"/>
        </w:rPr>
        <w:t>Утвердить  Положение</w:t>
      </w:r>
      <w:r>
        <w:rPr>
          <w:rStyle w:val="normaltextrun"/>
          <w:b w:val="0"/>
          <w:sz w:val="28"/>
          <w:szCs w:val="28"/>
        </w:rPr>
        <w:t> о</w:t>
      </w:r>
      <w:r>
        <w:rPr>
          <w:b w:val="0"/>
          <w:sz w:val="28"/>
          <w:szCs w:val="28"/>
        </w:rPr>
        <w:t xml:space="preserve"> муниципальном контроле в сфере благоустройства.</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rStyle w:val="normaltextrun"/>
        </w:rPr>
      </w:pPr>
      <w:r>
        <w:rPr>
          <w:rStyle w:val="normaltextrun"/>
          <w:sz w:val="28"/>
          <w:szCs w:val="28"/>
        </w:rPr>
        <w:t>2. Опубликовать настоящее постановление в газете «Заря » и разместить на официальном сайте администрации муниципального образования       a</w:t>
      </w:r>
      <w:r>
        <w:rPr>
          <w:rStyle w:val="normaltextrun"/>
          <w:sz w:val="28"/>
          <w:szCs w:val="28"/>
          <w:lang w:val="en-US"/>
        </w:rPr>
        <w:t>dminis</w:t>
      </w:r>
      <w:r>
        <w:rPr>
          <w:rStyle w:val="normaltextrun"/>
          <w:sz w:val="28"/>
          <w:szCs w:val="28"/>
        </w:rPr>
        <w:t>-</w:t>
      </w:r>
      <w:r>
        <w:rPr>
          <w:rStyle w:val="normaltextrun"/>
          <w:sz w:val="28"/>
          <w:szCs w:val="28"/>
          <w:lang w:val="en-US"/>
        </w:rPr>
        <w:t>hatazhuk</w:t>
      </w:r>
      <w:r>
        <w:rPr>
          <w:rStyle w:val="normaltextrun"/>
          <w:sz w:val="28"/>
          <w:szCs w:val="28"/>
        </w:rPr>
        <w:t>.</w:t>
      </w:r>
      <w:r>
        <w:rPr>
          <w:rStyle w:val="normaltextrun"/>
          <w:sz w:val="28"/>
          <w:szCs w:val="28"/>
          <w:lang w:val="en-US"/>
        </w:rPr>
        <w:t>ru</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18"/>
          <w:szCs w:val="18"/>
        </w:rPr>
      </w:pPr>
      <w:r>
        <w:rPr>
          <w:rStyle w:val="normaltextrun"/>
          <w:sz w:val="28"/>
          <w:szCs w:val="28"/>
        </w:rPr>
        <w:t>3. Настоящее постановление вступает в силу со дня его официального опубликования.</w:t>
      </w:r>
      <w:r>
        <w:rPr>
          <w:rStyle w:val="eop"/>
          <w:sz w:val="28"/>
          <w:szCs w:val="28"/>
        </w:rPr>
        <w:t> </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18"/>
          <w:szCs w:val="18"/>
        </w:rPr>
      </w:pPr>
      <w:r>
        <w:rPr>
          <w:rStyle w:val="normaltextrun"/>
          <w:sz w:val="28"/>
          <w:szCs w:val="28"/>
        </w:rPr>
        <w:t>4. Контроль за выполнением настоящего постановления оставляю за собой.</w:t>
      </w:r>
      <w:r>
        <w:rPr>
          <w:rStyle w:val="eop"/>
          <w:sz w:val="28"/>
          <w:szCs w:val="28"/>
        </w:rPr>
        <w:t> </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5"/>
        <w:jc w:val="both"/>
        <w:textAlignment w:val="baseline"/>
        <w:rPr>
          <w:sz w:val="18"/>
          <w:szCs w:val="18"/>
        </w:rPr>
      </w:pPr>
      <w:r>
        <w:rPr>
          <w:rStyle w:val="eop"/>
          <w:sz w:val="22"/>
          <w:szCs w:val="22"/>
        </w:rPr>
        <w:t> </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5"/>
        <w:jc w:val="both"/>
        <w:textAlignment w:val="baseline"/>
        <w:rPr>
          <w:sz w:val="18"/>
          <w:szCs w:val="18"/>
        </w:rPr>
      </w:pPr>
      <w:r>
        <w:rPr>
          <w:rStyle w:val="eop"/>
          <w:sz w:val="22"/>
          <w:szCs w:val="22"/>
        </w:rPr>
        <w:t> </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5"/>
        <w:jc w:val="both"/>
        <w:textAlignment w:val="baseline"/>
        <w:rPr>
          <w:rStyle w:val="eop"/>
          <w:sz w:val="22"/>
          <w:szCs w:val="22"/>
        </w:rPr>
      </w:pPr>
      <w:r>
        <w:rPr>
          <w:rStyle w:val="eop"/>
          <w:sz w:val="22"/>
          <w:szCs w:val="22"/>
        </w:rPr>
        <w:t> </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5"/>
        <w:jc w:val="both"/>
        <w:textAlignment w:val="baseline"/>
        <w:rPr>
          <w:rStyle w:val="eop"/>
          <w:sz w:val="22"/>
          <w:szCs w:val="22"/>
        </w:rPr>
      </w:pP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5"/>
        <w:jc w:val="both"/>
        <w:textAlignment w:val="baseline"/>
        <w:rPr>
          <w:rStyle w:val="eop"/>
          <w:sz w:val="22"/>
          <w:szCs w:val="22"/>
        </w:rPr>
      </w:pP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5"/>
        <w:jc w:val="both"/>
        <w:textAlignment w:val="baseline"/>
        <w:rPr>
          <w:rStyle w:val="eop"/>
          <w:sz w:val="22"/>
          <w:szCs w:val="22"/>
        </w:rPr>
      </w:pP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5"/>
        <w:jc w:val="both"/>
        <w:textAlignment w:val="baseline"/>
        <w:rPr>
          <w:rStyle w:val="eop"/>
          <w:sz w:val="22"/>
          <w:szCs w:val="22"/>
        </w:rPr>
      </w:pP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5"/>
        <w:jc w:val="both"/>
        <w:textAlignment w:val="baseline"/>
        <w:rPr>
          <w:sz w:val="18"/>
          <w:szCs w:val="18"/>
        </w:rPr>
      </w:pP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18"/>
          <w:szCs w:val="18"/>
        </w:rPr>
      </w:pPr>
      <w:r>
        <w:rPr>
          <w:rStyle w:val="normaltextrun"/>
          <w:sz w:val="28"/>
          <w:szCs w:val="28"/>
        </w:rPr>
        <w:t>Глава муниципального образования</w:t>
      </w:r>
      <w:r>
        <w:rPr>
          <w:rStyle w:val="eop"/>
          <w:sz w:val="28"/>
          <w:szCs w:val="28"/>
        </w:rPr>
        <w:t xml:space="preserve">                                                    К.А Карабетов </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sz w:val="18"/>
          <w:szCs w:val="18"/>
        </w:rPr>
      </w:pPr>
      <w:r>
        <w:rPr>
          <w:rStyle w:val="scxw145502161"/>
          <w:sz w:val="22"/>
          <w:szCs w:val="22"/>
        </w:rPr>
        <w:t> </w:t>
      </w:r>
      <w:r>
        <w:rPr>
          <w:sz w:val="22"/>
          <w:szCs w:val="22"/>
        </w:rPr>
        <w:br/>
      </w:r>
      <w:r>
        <w:rPr>
          <w:rStyle w:val="eop"/>
          <w:sz w:val="28"/>
          <w:szCs w:val="28"/>
        </w:rPr>
        <w:t> </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18"/>
          <w:szCs w:val="18"/>
        </w:rPr>
      </w:pPr>
      <w:r>
        <w:rPr>
          <w:rStyle w:val="eop"/>
          <w:sz w:val="28"/>
          <w:szCs w:val="28"/>
        </w:rPr>
        <w:t> </w:t>
      </w:r>
    </w:p>
    <w:p w:rsidR="00537AA0" w:rsidRDefault="00537AA0" w:rsidP="00537AA0">
      <w:pPr>
        <w:pStyle w:val="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sz w:val="18"/>
          <w:szCs w:val="18"/>
        </w:rPr>
      </w:pPr>
      <w:r>
        <w:rPr>
          <w:rStyle w:val="eop"/>
          <w:sz w:val="28"/>
          <w:szCs w:val="28"/>
        </w:rPr>
        <w:t> </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sz w:val="28"/>
          <w:szCs w:val="28"/>
        </w:rPr>
      </w:pPr>
      <w:r>
        <w:rPr>
          <w:rFonts w:ascii="Times New Roman" w:hAnsi="Times New Roman" w:cs="Times New Roman"/>
          <w:sz w:val="28"/>
          <w:szCs w:val="28"/>
        </w:rPr>
        <w:t>Решением СНД</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rFonts w:ascii="Times New Roman" w:hAnsi="Times New Roman" w:cs="Times New Roman"/>
          <w:i/>
          <w:sz w:val="28"/>
          <w:szCs w:val="28"/>
        </w:rPr>
      </w:pPr>
      <w:r>
        <w:rPr>
          <w:rFonts w:ascii="Times New Roman" w:hAnsi="Times New Roman" w:cs="Times New Roman"/>
          <w:sz w:val="28"/>
          <w:szCs w:val="28"/>
        </w:rPr>
        <w:t>МО «Хатажукайское  сельское поселение»</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Pr>
          <w:rFonts w:ascii="Times New Roman" w:hAnsi="Times New Roman" w:cs="Times New Roman"/>
          <w:sz w:val="28"/>
          <w:szCs w:val="28"/>
        </w:rPr>
        <w:t>от 31.08.2021года № 12</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8"/>
          <w:szCs w:val="28"/>
        </w:rPr>
      </w:pPr>
    </w:p>
    <w:p w:rsidR="00537AA0" w:rsidRDefault="00537AA0" w:rsidP="00537AA0">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bookmarkStart w:id="0" w:name="Par39"/>
      <w:bookmarkEnd w:id="0"/>
      <w:r>
        <w:rPr>
          <w:sz w:val="28"/>
          <w:szCs w:val="28"/>
        </w:rPr>
        <w:t>ПОЛОЖЕНИЕ</w:t>
      </w:r>
    </w:p>
    <w:p w:rsidR="00537AA0" w:rsidRDefault="00537AA0" w:rsidP="00537AA0">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О муниципальном контроле в сфере благоустройства</w:t>
      </w:r>
    </w:p>
    <w:p w:rsidR="00537AA0" w:rsidRDefault="00537AA0" w:rsidP="00537AA0">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537AA0" w:rsidRDefault="00537AA0" w:rsidP="00537AA0">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sz w:val="28"/>
          <w:szCs w:val="28"/>
        </w:rPr>
      </w:pPr>
      <w:r>
        <w:rPr>
          <w:sz w:val="28"/>
          <w:szCs w:val="28"/>
        </w:rPr>
        <w:t>I. Общие положения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1. Настоящее Положение устанавливает порядок организации и осуществления муниципального контроля в сфере благоустройства (далее – муниципальный контроль).</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 248-ФЗ «О государственном контроле (надзоре) и муниципальном контроле в Российской Федерации».</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3. Муниципальный контроль осуществляется администрацией муниципального образования «Хатажукайское  сельское поселение» (далее – контрольный орган).</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4. Объектами контроля являются: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8"/>
          <w:szCs w:val="28"/>
        </w:rPr>
      </w:pPr>
      <w:r>
        <w:rPr>
          <w:rFonts w:ascii="Times New Roman" w:hAnsi="Times New Roman" w:cs="Times New Roman"/>
          <w:sz w:val="28"/>
          <w:szCs w:val="28"/>
        </w:rPr>
        <w:t>Контролируемые лица при осуществлении муниципального контроля реализуют права и несут обязанности, установленные Федеральным законом № 248-ФЗ.</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 xml:space="preserve">5. Учет объектов контроля осуществляется в соответствии </w:t>
      </w:r>
      <w:r>
        <w:rPr>
          <w:rFonts w:ascii="Times New Roman" w:hAnsi="Times New Roman" w:cs="Times New Roman"/>
          <w:sz w:val="28"/>
          <w:szCs w:val="28"/>
        </w:rPr>
        <w:br/>
        <w:t xml:space="preserve">с настоящим положением посредством: </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перечня объектов контроля, размещенного на официальном сайте в сети «Интернет»;</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 xml:space="preserve">иных федеральных или региональных информационных систем, </w:t>
      </w:r>
      <w:r>
        <w:rPr>
          <w:rFonts w:ascii="Times New Roman" w:hAnsi="Times New Roman" w:cs="Times New Roman"/>
          <w:sz w:val="28"/>
          <w:szCs w:val="28"/>
        </w:rPr>
        <w:br/>
        <w:t>в том числе путем получения сведений в порядке межведомственного информационного взаимодействия.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 xml:space="preserve">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w:t>
      </w:r>
      <w:r>
        <w:rPr>
          <w:rFonts w:ascii="Times New Roman" w:hAnsi="Times New Roman" w:cs="Times New Roman"/>
          <w:sz w:val="28"/>
          <w:szCs w:val="28"/>
        </w:rPr>
        <w:lastRenderedPageBreak/>
        <w:t>межведомственного взаимодействия, а также общедоступная информация.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Перечень объектов контроля содержит следующую информацию:</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основной государственный регистрационный номер;</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идентификационный номер налогоплательщика;</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 наименование объекта контроля (при наличии);</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 место нахождения объекта контроля;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6. Предметом муниципального контроля является соблюдение контролируемыми лицами обязательных требований Правил благоустройства территории муниципального образования «Хатажукайское  сельское поселение», требований по обеспечению доступности для инвалидов объектов социальной, инженерной, транспортной инфраструктур и предоставляемых услуг, установленных</w:t>
      </w:r>
      <w:r>
        <w:rPr>
          <w:rFonts w:ascii="Times New Roman" w:hAnsi="Times New Roman" w:cs="Times New Roman"/>
          <w:i/>
          <w:sz w:val="28"/>
          <w:szCs w:val="28"/>
        </w:rPr>
        <w:t xml:space="preserve"> </w:t>
      </w:r>
      <w:r>
        <w:rPr>
          <w:rFonts w:ascii="Times New Roman" w:hAnsi="Times New Roman" w:cs="Times New Roman"/>
          <w:sz w:val="28"/>
          <w:szCs w:val="28"/>
        </w:rPr>
        <w:t>законодательством Российской Федерации</w:t>
      </w:r>
      <w:r>
        <w:rPr>
          <w:rFonts w:ascii="Times New Roman" w:hAnsi="Times New Roman" w:cs="Times New Roman"/>
          <w:i/>
          <w:sz w:val="28"/>
          <w:szCs w:val="28"/>
        </w:rPr>
        <w:t>,</w:t>
      </w:r>
      <w:r>
        <w:rPr>
          <w:rFonts w:ascii="Times New Roman" w:hAnsi="Times New Roman" w:cs="Times New Roman"/>
          <w:sz w:val="28"/>
          <w:szCs w:val="28"/>
        </w:rPr>
        <w:t xml:space="preserve"> иными принимаемыми в соответствии с ними нормативными правовыми актами.</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7. Муниципальный контроль (надзор) осуществляется посредством проведения: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профилактических мероприятий;</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мероприятий по контролю без взаимодействия с контролируемыми лицами;</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 контрольных  мероприятий. </w:t>
      </w:r>
      <w:r>
        <w:rPr>
          <w:rFonts w:ascii="Times New Roman" w:hAnsi="Times New Roman" w:cs="Times New Roman"/>
          <w:sz w:val="28"/>
          <w:szCs w:val="28"/>
        </w:rPr>
        <w:tab/>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8. Муниципальный контроль вправе осуществлять следующие должностные лица:</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руководитель (заместители руководителя) контрольного органа;</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9. Принятие решений о проведении контрольных мероприятий </w:t>
      </w:r>
      <w:r>
        <w:rPr>
          <w:rFonts w:ascii="Times New Roman" w:hAnsi="Times New Roman" w:cs="Times New Roman"/>
          <w:sz w:val="28"/>
          <w:szCs w:val="28"/>
        </w:rPr>
        <w:lastRenderedPageBreak/>
        <w:t>осуществляет руководитель (заместители руководителя контрольного органа).</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10. При осуществлении муниципального контроля система оценки и управления рисками, досудебный порядок подачи жалоб не применяются.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В соответствии с частью 2 статьи 61 Федерального закона № 248-ФЗ при осуществлении муниципального контроля в сфере благоустройства плановые контрольные (надзорные) мероприятия не проводятся.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В соответствии с частью 3 статьи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II. Профилактика рисков причинения вреда (ущерба) охраняемым законом ценностям</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Профилактика рисков причинения вреда (ущерба) охраняемым законом ценностям направлена на достижение следующих основных целей:</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стимулирование добросовестного соблюдения обязательных требований всеми контролируемыми лицами;</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создание условий для доведения обязательных требований до контролируемых лиц, повышение информированности о способах их соблюдения.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 Программа профилактики рисков причинения вреда утверждается ежегодно. </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6. Контрольный орган может проводить профилактические мероприятия, не предусмотренные программой профилактики рисков </w:t>
      </w:r>
      <w:r>
        <w:rPr>
          <w:rFonts w:ascii="Times New Roman" w:hAnsi="Times New Roman" w:cs="Times New Roman"/>
          <w:sz w:val="28"/>
          <w:szCs w:val="28"/>
        </w:rPr>
        <w:lastRenderedPageBreak/>
        <w:t>причинения вреда.</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7. Контрольный орган в рамках осуществления муниципального контроля проводит следующие профилактические мероприятия: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информирование;</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консультирование;</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3) профилактический визит.</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8.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Размещенные сведения поддерживаются в актуальном состоянии и обновляются в срок не позднее 5 рабочих дней с момента их изменения.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Консультирование осуществляется без взимания платы.</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Время консультирования не должно превышать 15 минут.</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Личный прием граждан проводится руководителем или заместителями руководителя контрольного органа.  </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Информация о месте приема, а также об установленных для приема днях и часах размещается на официальном сайте в сети «Интернет».</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Консультирование осуществляется по следующим вопросам:</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организация и осуществление муниципального контроля;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порядок осуществления контрольных мероприятий, установленных настоящим положением;</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Законом РА « Об обращениях граждан в </w:t>
      </w:r>
      <w:r>
        <w:rPr>
          <w:rFonts w:ascii="Times New Roman" w:hAnsi="Times New Roman" w:cs="Times New Roman"/>
          <w:vanish/>
          <w:sz w:val="28"/>
          <w:szCs w:val="28"/>
        </w:rPr>
        <w:t>А»</w:t>
      </w:r>
      <w:r>
        <w:rPr>
          <w:rFonts w:ascii="Times New Roman" w:hAnsi="Times New Roman" w:cs="Times New Roman"/>
          <w:sz w:val="28"/>
          <w:szCs w:val="28"/>
        </w:rPr>
        <w:t xml:space="preserve">  РА» следующих случаях:</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1) контролируемым лицом представлен письменный запрос о предоставлении письменного ответа по вопросам консультирования;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2) за время консультирования предоставить ответ на поставленные вопросы невозможно;</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 ответ на поставленные вопросы требует дополнительного запроса сведений от иных органов власти или лиц.</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10.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 248-ФЗ.</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rPr>
        <w:tab/>
        <w:t>Осуществление муниципального контроля</w:t>
      </w:r>
    </w:p>
    <w:p w:rsidR="00537AA0" w:rsidRDefault="00537AA0" w:rsidP="00537AA0">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1.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w:t>
      </w:r>
      <w:r>
        <w:rPr>
          <w:sz w:val="28"/>
          <w:szCs w:val="28"/>
        </w:rPr>
        <w:tab/>
        <w:t>1) инспекционный визит;</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 документарная проверка;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3) выездная проверка.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 Для проведения контрольного мероприятия принимается решение контрольного органа, подписанное уполномоченным должностным лицом контрольного органа, в котором указываются сведения, предусмотренные частью 1 статьи 64 Федерального закона № 248-ФЗ.</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3. Без взаимодействия с контролируемым лицом осуществляются следующие контрольные мероприятия</w:t>
      </w:r>
      <w:r>
        <w:rPr>
          <w:i/>
          <w:sz w:val="28"/>
          <w:szCs w:val="28"/>
        </w:rPr>
        <w:t>:</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 наблюдение за соблюдением обязательных требований.</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5. При проведении контрольных мероприятий в рамках осуществления муниципального контроля должностное лицо контрольного органа имеет право:</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 совершать действия, предусмотренные частью 2 статьи 29 Федерального закона № 248-ФЗ;</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3) выдавать предписания об устранении выявленных нарушений с указанием сроков их устранения;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4) возбуждать дела об административных правонарушениях по выявленным фактам нарушения законодательства Российской Федерации.</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 xml:space="preserve">6.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 xml:space="preserve">7.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ab/>
        <w:t>8. Контрольный орган (инспектор)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9.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 xml:space="preserve">11.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12.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1) нахождение на стационарном лечении в медицинском учреждении;</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lastRenderedPageBreak/>
        <w:t>2) нахождение за пределами Российской Федерации;</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3) административный арест;</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5) наступление </w:t>
      </w:r>
      <w:r>
        <w:rPr>
          <w:rFonts w:eastAsia="Calibri"/>
          <w:iCs/>
          <w:sz w:val="28"/>
          <w:szCs w:val="28"/>
          <w:lang w:eastAsia="en-US"/>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При наступлении </w:t>
      </w:r>
      <w:r>
        <w:rPr>
          <w:rFonts w:eastAsia="Calibri"/>
          <w:iCs/>
          <w:sz w:val="28"/>
          <w:szCs w:val="28"/>
          <w:lang w:eastAsia="en-US"/>
        </w:rPr>
        <w:t>обстоятельств непреодолимой силы</w:t>
      </w:r>
      <w:r>
        <w:rPr>
          <w:rFonts w:eastAsia="Calibri"/>
          <w:sz w:val="28"/>
          <w:szCs w:val="28"/>
          <w:lang w:eastAsia="en-US"/>
        </w:rPr>
        <w:t xml:space="preserve"> контролируемое лицо направляет в адрес администрации информацию, которая должна содержать:</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а) описание обстоятельств непреодолимой силы и их продолжительность;</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14.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sz w:val="28"/>
          <w:szCs w:val="28"/>
        </w:rPr>
        <w:t xml:space="preserve"> </w:t>
      </w:r>
      <w:r>
        <w:rPr>
          <w:sz w:val="28"/>
          <w:szCs w:val="28"/>
        </w:rPr>
        <w:tab/>
        <w:t xml:space="preserve">15. Контрольные мероприятия, за исключением контрольных мероприятий без взаимодействия, могут проводиться на внеплановой основе. </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i/>
          <w:sz w:val="28"/>
          <w:szCs w:val="28"/>
        </w:rPr>
        <w:t xml:space="preserve"> </w:t>
      </w:r>
      <w:r>
        <w:rPr>
          <w:sz w:val="28"/>
          <w:szCs w:val="28"/>
        </w:rPr>
        <w:t xml:space="preserve"> </w:t>
      </w:r>
      <w:r>
        <w:rPr>
          <w:sz w:val="28"/>
          <w:szCs w:val="28"/>
        </w:rPr>
        <w:tab/>
        <w:t>16. При наличии оснований, установленных пунктами 1, 3-5 части 1 статьи 57 Федерального закона № 248-ФЗ, контрольным органом проводятся следующие внеплановые контрольные мероприятия: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 инспекционный визит;</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 документарная проверка;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3) выездная проверка.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w:t>
      </w:r>
      <w:r>
        <w:rPr>
          <w:sz w:val="28"/>
          <w:szCs w:val="28"/>
        </w:rPr>
        <w:tab/>
        <w:t>18.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19.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37 настоящего положения.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 единый реестр учетного номера контрольного                      ( надзорного ) мероприятия).</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21.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 осмотр;</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 опрос;</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3) получение письменных объяснений;</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4) истребование документов;</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5) инструментальное обследование;</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22. Инспекционный визит проводится в порядке, установленном статьей 70 Федерального закона № 248-ФЗ.</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ab/>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ab/>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w:t>
      </w:r>
      <w:r>
        <w:rPr>
          <w:sz w:val="28"/>
          <w:szCs w:val="28"/>
        </w:rPr>
        <w:tab/>
        <w:t>В ходе инспекционного визита могут совершаться следующие контрольные действия: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 осмотр;</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 опрос;</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3) получение письменных объяснений;</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4) инструментальное обследование;</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ab/>
        <w:t>Инспекционный визит проводится без предварительного уведомления контролируемого лица и собственника производственного объекта.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ab/>
        <w:t>Контролируемые лица или их представители обязаны обеспечить беспрепятственный доступ должностного лица в здания, сооружения, помещения.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 248-ФЗ.</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 xml:space="preserve"> 23. Документарная проверка проводится в порядке, установленном статьей 72 Федерального закона № 248-ФЗ.</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В ходе документарной проверки могут совершаться следующие контрольные действия: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 получение письменных объяснений;</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 истребование документов.</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Pr>
          <w:sz w:val="28"/>
          <w:szCs w:val="28"/>
        </w:rPr>
        <w:lastRenderedPageBreak/>
        <w:t>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contextualSpacing/>
        <w:jc w:val="both"/>
        <w:rPr>
          <w:i/>
          <w:sz w:val="28"/>
          <w:szCs w:val="28"/>
        </w:rPr>
      </w:pPr>
      <w:r>
        <w:rPr>
          <w:sz w:val="28"/>
          <w:szCs w:val="28"/>
        </w:rPr>
        <w:tab/>
        <w:t>Внеплановая документарная проверка проводится без согласования с органами прокуратуры.</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24. Выездная проверка проводится в порядке, установленном статьей 73 Федерального закона № 248-ФЗ.</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 xml:space="preserve">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w:t>
      </w:r>
      <w:r>
        <w:rPr>
          <w:sz w:val="28"/>
          <w:szCs w:val="28"/>
        </w:rPr>
        <w:lastRenderedPageBreak/>
        <w:t>обязательных требований, а также оценки выполнения решений контрольного органа.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Выездная проверка проводится в случае, если не представляется возможным:</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В ходе выездной проверки могут совершаться следующие контрольные действия:</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1) осмотр;</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2) опрос;</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3) получение письменных объяснений;</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4) истребование документов;</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5) инструментальное обследование.</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6" w:history="1">
        <w:r>
          <w:rPr>
            <w:rStyle w:val="-"/>
            <w:sz w:val="28"/>
            <w:szCs w:val="28"/>
          </w:rPr>
          <w:t>пунктами 3</w:t>
        </w:r>
      </w:hyperlink>
      <w:r>
        <w:rPr>
          <w:sz w:val="28"/>
          <w:szCs w:val="28"/>
        </w:rPr>
        <w:t>-</w:t>
      </w:r>
      <w:hyperlink r:id="rId7" w:history="1">
        <w:r>
          <w:rPr>
            <w:rStyle w:val="-"/>
            <w:sz w:val="28"/>
            <w:szCs w:val="28"/>
          </w:rPr>
          <w:t>6 части 1 статьи 57</w:t>
        </w:r>
      </w:hyperlink>
      <w:r>
        <w:rPr>
          <w:sz w:val="28"/>
          <w:szCs w:val="28"/>
        </w:rPr>
        <w:t xml:space="preserve"> и </w:t>
      </w:r>
      <w:hyperlink r:id="rId8" w:history="1">
        <w:r>
          <w:rPr>
            <w:rStyle w:val="-"/>
            <w:sz w:val="28"/>
            <w:szCs w:val="28"/>
          </w:rPr>
          <w:t>частью 12 статьи 66</w:t>
        </w:r>
      </w:hyperlink>
      <w:r>
        <w:rPr>
          <w:sz w:val="28"/>
          <w:szCs w:val="28"/>
        </w:rPr>
        <w:t xml:space="preserve"> Федерального закона № 248-ФЗ.</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Федерального закона № 248-ФЗ и которая для микропредприятия не может продолжаться более сорока часов</w:t>
      </w:r>
      <w:r>
        <w:rPr>
          <w:i/>
          <w:sz w:val="28"/>
          <w:szCs w:val="28"/>
        </w:rPr>
        <w:t xml:space="preserve">. </w:t>
      </w:r>
      <w:r>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lastRenderedPageBreak/>
        <w:t xml:space="preserve"> </w:t>
      </w:r>
      <w:r>
        <w:rPr>
          <w:sz w:val="28"/>
          <w:szCs w:val="28"/>
        </w:rPr>
        <w:tab/>
        <w:t xml:space="preserve">25.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 248-ФЗ. </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Под наблюдением за соблюдением обязательных требований (мониторингом безопасности) понимается сбор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фото-киносъемки, видеозаписи,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26.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60"/>
        <w:ind w:firstLine="709"/>
        <w:contextualSpacing/>
        <w:jc w:val="both"/>
        <w:rPr>
          <w:rFonts w:eastAsia="Calibri"/>
          <w:sz w:val="28"/>
          <w:szCs w:val="28"/>
          <w:lang w:eastAsia="en-US"/>
        </w:rPr>
      </w:pPr>
      <w:r>
        <w:rPr>
          <w:rFonts w:eastAsia="Calibri"/>
          <w:sz w:val="28"/>
          <w:szCs w:val="28"/>
          <w:lang w:eastAsia="en-US"/>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eastAsia="Calibri"/>
          <w:sz w:val="28"/>
          <w:szCs w:val="28"/>
          <w:lang w:eastAsia="en-US"/>
        </w:rPr>
        <w:tab/>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Выездное обследование проводится без информирования контролируемого лица.</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lang w:val="en-US"/>
        </w:rPr>
        <w:t>I</w:t>
      </w:r>
      <w:r>
        <w:rPr>
          <w:b/>
          <w:sz w:val="28"/>
          <w:szCs w:val="28"/>
        </w:rPr>
        <w:t>V.</w:t>
      </w:r>
      <w:r>
        <w:rPr>
          <w:b/>
          <w:sz w:val="28"/>
          <w:szCs w:val="28"/>
        </w:rPr>
        <w:tab/>
        <w:t>Результаты контрольного мероприятия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Pr>
          <w:sz w:val="28"/>
          <w:szCs w:val="28"/>
        </w:rPr>
        <w:t xml:space="preserve"> </w:t>
      </w:r>
      <w:r>
        <w:rPr>
          <w:sz w:val="28"/>
          <w:szCs w:val="28"/>
        </w:rPr>
        <w:tab/>
        <w:t>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 248-ФЗ.</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 xml:space="preserve">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 xml:space="preserve">3. Оформление акта производится на месте проведения контрольного мероприятия в день окончания проведения такого мероприятия. </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 xml:space="preserve">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 </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5. Документы, оформляемые контрольным органом при осуществлении муниципального контроля, составляются в форме электронного документа и подписываются усиленной квалифицированной электронной подписью.</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6.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w:t>
      </w:r>
      <w:r>
        <w:rPr>
          <w:sz w:val="28"/>
          <w:szCs w:val="28"/>
        </w:rPr>
        <w:lastRenderedPageBreak/>
        <w:t>(товаров),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Pr>
          <w:sz w:val="28"/>
          <w:szCs w:val="28"/>
        </w:rPr>
        <w:tab/>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lang w:val="en-US"/>
        </w:rPr>
        <w:t>V</w:t>
      </w:r>
      <w:r>
        <w:rPr>
          <w:b/>
          <w:sz w:val="28"/>
          <w:szCs w:val="28"/>
        </w:rPr>
        <w:t>. Заключительные положения</w:t>
      </w: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37AA0" w:rsidRDefault="00537AA0" w:rsidP="00537A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ab/>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37AA0" w:rsidRDefault="00537AA0" w:rsidP="00537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C5665" w:rsidRDefault="00537AA0">
      <w:bookmarkStart w:id="1" w:name="_GoBack"/>
      <w:bookmarkEnd w:id="1"/>
    </w:p>
    <w:sectPr w:rsidR="00AC5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82"/>
    <w:rsid w:val="00537AA0"/>
    <w:rsid w:val="006F0582"/>
    <w:rsid w:val="00BD47A4"/>
    <w:rsid w:val="00CD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7F0DD-0EB9-40B8-A550-59561CCD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AA0"/>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537AA0"/>
    <w:pPr>
      <w:keepNext/>
      <w:jc w:val="center"/>
      <w:outlineLvl w:val="0"/>
    </w:pPr>
    <w:rPr>
      <w:i/>
      <w:sz w:val="28"/>
      <w:szCs w:val="20"/>
    </w:rPr>
  </w:style>
  <w:style w:type="paragraph" w:styleId="2">
    <w:name w:val="heading 2"/>
    <w:aliases w:val="H2,&quot;Изумруд&quot;,!Разделы документа"/>
    <w:basedOn w:val="a"/>
    <w:next w:val="a"/>
    <w:link w:val="20"/>
    <w:semiHidden/>
    <w:unhideWhenUsed/>
    <w:qFormat/>
    <w:rsid w:val="00537AA0"/>
    <w:pPr>
      <w:keepNext/>
      <w:jc w:val="both"/>
      <w:outlineLvl w:val="1"/>
    </w:pPr>
    <w:rPr>
      <w:sz w:val="28"/>
      <w:szCs w:val="20"/>
    </w:rPr>
  </w:style>
  <w:style w:type="paragraph" w:styleId="5">
    <w:name w:val="heading 5"/>
    <w:basedOn w:val="a"/>
    <w:next w:val="a"/>
    <w:link w:val="50"/>
    <w:semiHidden/>
    <w:unhideWhenUsed/>
    <w:qFormat/>
    <w:rsid w:val="00537AA0"/>
    <w:pPr>
      <w:keepNext/>
      <w:spacing w:before="120" w:line="20" w:lineRule="atLeast"/>
      <w:ind w:hanging="48"/>
      <w:jc w:val="center"/>
      <w:outlineLvl w:val="4"/>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537AA0"/>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semiHidden/>
    <w:rsid w:val="00537AA0"/>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537AA0"/>
    <w:rPr>
      <w:rFonts w:ascii="Times New Roman" w:eastAsia="Times New Roman" w:hAnsi="Times New Roman" w:cs="Times New Roman"/>
      <w:b/>
      <w:i/>
      <w:sz w:val="24"/>
      <w:szCs w:val="20"/>
      <w:lang w:eastAsia="ru-RU"/>
    </w:rPr>
  </w:style>
  <w:style w:type="paragraph" w:styleId="a3">
    <w:name w:val="Body Text Indent"/>
    <w:basedOn w:val="a"/>
    <w:link w:val="a4"/>
    <w:uiPriority w:val="99"/>
    <w:semiHidden/>
    <w:unhideWhenUsed/>
    <w:rsid w:val="00537AA0"/>
    <w:pPr>
      <w:spacing w:before="120" w:line="20" w:lineRule="atLeast"/>
      <w:ind w:hanging="48"/>
      <w:jc w:val="center"/>
    </w:pPr>
    <w:rPr>
      <w:b/>
      <w:i/>
      <w:sz w:val="22"/>
      <w:szCs w:val="20"/>
    </w:rPr>
  </w:style>
  <w:style w:type="character" w:customStyle="1" w:styleId="a4">
    <w:name w:val="Основной текст с отступом Знак"/>
    <w:basedOn w:val="a0"/>
    <w:link w:val="a3"/>
    <w:uiPriority w:val="99"/>
    <w:semiHidden/>
    <w:rsid w:val="00537AA0"/>
    <w:rPr>
      <w:rFonts w:ascii="Times New Roman" w:eastAsia="Times New Roman" w:hAnsi="Times New Roman" w:cs="Times New Roman"/>
      <w:b/>
      <w:i/>
      <w:szCs w:val="20"/>
      <w:lang w:eastAsia="ru-RU"/>
    </w:rPr>
  </w:style>
  <w:style w:type="paragraph" w:customStyle="1" w:styleId="paragraph">
    <w:name w:val="paragraph"/>
    <w:basedOn w:val="a"/>
    <w:uiPriority w:val="99"/>
    <w:rsid w:val="00537AA0"/>
    <w:pPr>
      <w:spacing w:before="100" w:beforeAutospacing="1" w:after="100" w:afterAutospacing="1"/>
    </w:pPr>
  </w:style>
  <w:style w:type="character" w:customStyle="1" w:styleId="ConsPlusNormal1">
    <w:name w:val="ConsPlusNormal1"/>
    <w:link w:val="ConsPlusNormal"/>
    <w:qFormat/>
    <w:locked/>
    <w:rsid w:val="00537AA0"/>
    <w:rPr>
      <w:rFonts w:ascii="Arial" w:eastAsia="Times New Roman" w:hAnsi="Arial" w:cs="Arial"/>
      <w:sz w:val="20"/>
      <w:szCs w:val="20"/>
      <w:lang w:eastAsia="ru-RU"/>
    </w:rPr>
  </w:style>
  <w:style w:type="paragraph" w:customStyle="1" w:styleId="ConsPlusNormal">
    <w:name w:val="ConsPlusNormal"/>
    <w:link w:val="ConsPlusNormal1"/>
    <w:qFormat/>
    <w:rsid w:val="00537AA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
    <w:name w:val="Интернет-ссылка"/>
    <w:basedOn w:val="a0"/>
    <w:link w:val="11"/>
    <w:uiPriority w:val="99"/>
    <w:locked/>
    <w:rsid w:val="00537AA0"/>
    <w:rPr>
      <w:rFonts w:ascii="Calibri" w:hAnsi="Calibri" w:cs="Calibri"/>
      <w:color w:val="0000FF"/>
      <w:szCs w:val="20"/>
      <w:u w:val="single"/>
    </w:rPr>
  </w:style>
  <w:style w:type="paragraph" w:customStyle="1" w:styleId="11">
    <w:name w:val="Основной шрифт абзаца1"/>
    <w:link w:val="-"/>
    <w:uiPriority w:val="99"/>
    <w:qFormat/>
    <w:rsid w:val="00537AA0"/>
    <w:pPr>
      <w:spacing w:after="200" w:line="276" w:lineRule="auto"/>
    </w:pPr>
    <w:rPr>
      <w:rFonts w:ascii="Calibri" w:hAnsi="Calibri" w:cs="Calibri"/>
      <w:color w:val="0000FF"/>
      <w:szCs w:val="20"/>
      <w:u w:val="single"/>
    </w:rPr>
  </w:style>
  <w:style w:type="character" w:customStyle="1" w:styleId="ConsPlusTitle1">
    <w:name w:val="ConsPlusTitle1"/>
    <w:link w:val="ConsPlusTitle"/>
    <w:uiPriority w:val="99"/>
    <w:qFormat/>
    <w:locked/>
    <w:rsid w:val="00537AA0"/>
    <w:rPr>
      <w:rFonts w:ascii="Times New Roman" w:hAnsi="Times New Roman" w:cs="Times New Roman"/>
      <w:b/>
      <w:bCs/>
    </w:rPr>
  </w:style>
  <w:style w:type="paragraph" w:customStyle="1" w:styleId="ConsPlusTitle">
    <w:name w:val="ConsPlusTitle"/>
    <w:link w:val="ConsPlusTitle1"/>
    <w:uiPriority w:val="99"/>
    <w:qFormat/>
    <w:rsid w:val="00537AA0"/>
    <w:pPr>
      <w:widowControl w:val="0"/>
      <w:spacing w:after="0" w:line="240" w:lineRule="auto"/>
    </w:pPr>
    <w:rPr>
      <w:rFonts w:ascii="Times New Roman" w:hAnsi="Times New Roman" w:cs="Times New Roman"/>
      <w:b/>
      <w:bCs/>
    </w:rPr>
  </w:style>
  <w:style w:type="character" w:customStyle="1" w:styleId="normaltextrun">
    <w:name w:val="normaltextrun"/>
    <w:basedOn w:val="a0"/>
    <w:rsid w:val="00537AA0"/>
  </w:style>
  <w:style w:type="character" w:customStyle="1" w:styleId="eop">
    <w:name w:val="eop"/>
    <w:basedOn w:val="a0"/>
    <w:rsid w:val="00537AA0"/>
  </w:style>
  <w:style w:type="character" w:customStyle="1" w:styleId="contextualspellingandgrammarerror">
    <w:name w:val="contextualspellingandgrammarerror"/>
    <w:basedOn w:val="a0"/>
    <w:rsid w:val="00537AA0"/>
  </w:style>
  <w:style w:type="character" w:customStyle="1" w:styleId="scxw145502161">
    <w:name w:val="scxw145502161"/>
    <w:basedOn w:val="a0"/>
    <w:rsid w:val="00537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CD77A33F3EBDFAEFF80F69A8932E3C8&amp;req=doc&amp;base=LAW&amp;n=358750&amp;dst=100747&amp;fld=134&amp;date=16.05.2021" TargetMode="External"/><Relationship Id="rId3" Type="http://schemas.openxmlformats.org/officeDocument/2006/relationships/webSettings" Target="webSettings.xml"/><Relationship Id="rId7" Type="http://schemas.openxmlformats.org/officeDocument/2006/relationships/hyperlink" Target="https://login.consultant.ru/link/?rnd=1CD77A33F3EBDFAEFF80F69A8932E3C8&amp;req=doc&amp;base=LAW&amp;n=358750&amp;dst=100639&amp;fld=134&amp;date=16.05.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1CD77A33F3EBDFAEFF80F69A8932E3C8&amp;req=doc&amp;base=LAW&amp;n=358750&amp;dst=100636&amp;fld=134&amp;date=16.05.2021"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5825</Words>
  <Characters>33208</Characters>
  <Application>Microsoft Office Word</Application>
  <DocSecurity>0</DocSecurity>
  <Lines>276</Lines>
  <Paragraphs>77</Paragraphs>
  <ScaleCrop>false</ScaleCrop>
  <Company/>
  <LinksUpToDate>false</LinksUpToDate>
  <CharactersWithSpaces>38956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2023-10-19T07:37:00Z</dcterms:created>
  <dcterms:modified xsi:type="dcterms:W3CDTF">2023-10-19T07:37:00Z</dcterms:modified>
</cp:coreProperties>
</file>